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7BE0271E" w:rsidR="00D7765D" w:rsidRPr="004B6F45" w:rsidRDefault="00D7765D"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D65CED">
        <w:rPr>
          <w:rFonts w:eastAsia="Times New Roman"/>
          <w:bCs/>
          <w:sz w:val="24"/>
          <w:szCs w:val="24"/>
          <w:lang w:eastAsia="ja-JP"/>
        </w:rPr>
        <w:t>#103</w:t>
      </w:r>
      <w:r>
        <w:rPr>
          <w:rFonts w:eastAsia="Times New Roman"/>
          <w:bCs/>
          <w:sz w:val="24"/>
          <w:szCs w:val="24"/>
          <w:lang w:eastAsia="ja-JP"/>
        </w:rPr>
        <w:t xml:space="preserve">                                                           </w:t>
      </w:r>
      <w:r w:rsidR="00A16E2E">
        <w:rPr>
          <w:rFonts w:eastAsia="Times New Roman"/>
          <w:bCs/>
          <w:sz w:val="24"/>
          <w:szCs w:val="24"/>
          <w:lang w:eastAsia="ja-JP"/>
        </w:rPr>
        <w:t xml:space="preserve">                    </w:t>
      </w:r>
      <w:r w:rsidR="00D65CED">
        <w:rPr>
          <w:rFonts w:eastAsia="Times New Roman"/>
          <w:bCs/>
          <w:sz w:val="24"/>
          <w:szCs w:val="24"/>
          <w:lang w:eastAsia="ja-JP"/>
        </w:rPr>
        <w:t xml:space="preserve">    </w:t>
      </w:r>
      <w:r w:rsidR="00A16E2E">
        <w:rPr>
          <w:rFonts w:eastAsia="Times New Roman"/>
          <w:bCs/>
          <w:sz w:val="24"/>
          <w:szCs w:val="24"/>
          <w:lang w:eastAsia="ja-JP"/>
        </w:rPr>
        <w:t xml:space="preserve">       </w:t>
      </w:r>
      <w:r w:rsidR="00A1402A" w:rsidRPr="00A1402A">
        <w:rPr>
          <w:rFonts w:eastAsia="Times New Roman"/>
          <w:bCs/>
          <w:sz w:val="24"/>
          <w:szCs w:val="24"/>
          <w:lang w:eastAsia="ja-JP"/>
        </w:rPr>
        <w:t>R2-1811290</w:t>
      </w:r>
    </w:p>
    <w:p w14:paraId="62A47193" w14:textId="49D25C09" w:rsidR="00D7765D" w:rsidRDefault="00D65CED" w:rsidP="00D7765D">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D65CED">
        <w:rPr>
          <w:rFonts w:eastAsia="Times New Roman"/>
          <w:bCs/>
          <w:sz w:val="24"/>
          <w:szCs w:val="24"/>
          <w:lang w:eastAsia="ja-JP"/>
        </w:rPr>
        <w:t>Gothenburg, Sweden, 20-24 Aug</w:t>
      </w:r>
      <w:r>
        <w:rPr>
          <w:rFonts w:eastAsia="Times New Roman"/>
          <w:bCs/>
          <w:sz w:val="24"/>
          <w:szCs w:val="24"/>
          <w:lang w:eastAsia="ja-JP"/>
        </w:rPr>
        <w:t>ust</w:t>
      </w:r>
      <w:r w:rsidRPr="00D65CED">
        <w:rPr>
          <w:rFonts w:eastAsia="Times New Roman"/>
          <w:bCs/>
          <w:sz w:val="24"/>
          <w:szCs w:val="24"/>
          <w:lang w:eastAsia="ja-JP"/>
        </w:rPr>
        <w:t>, 2018</w:t>
      </w:r>
    </w:p>
    <w:p w14:paraId="002074C9" w14:textId="77777777" w:rsidR="00D7765D" w:rsidRPr="008712A2" w:rsidRDefault="00D7765D" w:rsidP="00D7765D">
      <w:pPr>
        <w:pStyle w:val="3GPPHeader"/>
        <w:spacing w:after="0"/>
        <w:rPr>
          <w:rFonts w:ascii="Arial" w:hAnsi="Arial" w:cs="Arial"/>
          <w:szCs w:val="24"/>
          <w:lang w:val="en-US"/>
        </w:rPr>
      </w:pPr>
    </w:p>
    <w:p w14:paraId="782CEDA7" w14:textId="6A1CB85A" w:rsidR="00D7765D" w:rsidRPr="009D6AF2" w:rsidRDefault="008544BF"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10.4.2</w:t>
      </w:r>
      <w:r w:rsidR="00D65CED">
        <w:rPr>
          <w:rFonts w:ascii="Arial" w:hAnsi="Arial" w:cs="Arial"/>
          <w:szCs w:val="24"/>
          <w:lang w:val="sv-SE"/>
        </w:rPr>
        <w:t>.1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10A8C3D8" w:rsidR="00D7765D" w:rsidRPr="007D4867" w:rsidRDefault="00D7765D"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C05BFF">
        <w:rPr>
          <w:b/>
          <w:sz w:val="24"/>
        </w:rPr>
        <w:t>Remaining Issue</w:t>
      </w:r>
      <w:r w:rsidR="00B42C35">
        <w:rPr>
          <w:b/>
          <w:sz w:val="24"/>
        </w:rPr>
        <w:t>s</w:t>
      </w:r>
      <w:r w:rsidR="00C05BFF">
        <w:rPr>
          <w:b/>
          <w:sz w:val="24"/>
        </w:rPr>
        <w:t xml:space="preserve"> for SFTD</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270F50A" w14:textId="378652B0" w:rsidR="00DE5CD6" w:rsidRDefault="00D65CED" w:rsidP="008135C8">
      <w:pPr>
        <w:pStyle w:val="Doc-text2"/>
        <w:tabs>
          <w:tab w:val="left" w:pos="340"/>
        </w:tabs>
        <w:ind w:left="0" w:firstLine="0"/>
        <w:jc w:val="both"/>
      </w:pPr>
      <w:r>
        <w:t>RAN2 has discussed the SFTD measurement for several meeting</w:t>
      </w:r>
      <w:r w:rsidR="008B233C">
        <w:t>s</w:t>
      </w:r>
      <w:r>
        <w:t xml:space="preserve">. </w:t>
      </w:r>
      <w:r w:rsidR="00DE5CD6">
        <w:t xml:space="preserve">There are still some open issues on this topic such as: </w:t>
      </w:r>
    </w:p>
    <w:p w14:paraId="0B47C3B1" w14:textId="7D3C217E" w:rsidR="00DE5CD6" w:rsidRDefault="00DE5CD6" w:rsidP="00DE5CD6">
      <w:pPr>
        <w:pStyle w:val="Doc-text2"/>
        <w:numPr>
          <w:ilvl w:val="0"/>
          <w:numId w:val="10"/>
        </w:numPr>
        <w:tabs>
          <w:tab w:val="left" w:pos="340"/>
        </w:tabs>
        <w:jc w:val="both"/>
      </w:pPr>
      <w:r>
        <w:t>What is the use cases for the new SFTD measurement</w:t>
      </w:r>
      <w:r w:rsidR="00626ED4">
        <w:t>s</w:t>
      </w:r>
      <w:r>
        <w:t>?</w:t>
      </w:r>
    </w:p>
    <w:p w14:paraId="67182BA4" w14:textId="5057BED8" w:rsidR="00DE5CD6" w:rsidRDefault="00DE5CD6" w:rsidP="00DE5CD6">
      <w:pPr>
        <w:pStyle w:val="Doc-text2"/>
        <w:numPr>
          <w:ilvl w:val="0"/>
          <w:numId w:val="10"/>
        </w:numPr>
        <w:tabs>
          <w:tab w:val="left" w:pos="340"/>
        </w:tabs>
        <w:jc w:val="both"/>
      </w:pPr>
      <w:r>
        <w:t xml:space="preserve">UE behavior </w:t>
      </w:r>
      <w:r w:rsidR="009572F6">
        <w:t xml:space="preserve">upon handover or PSCell change while </w:t>
      </w:r>
      <w:bookmarkStart w:id="2" w:name="_GoBack"/>
      <w:bookmarkEnd w:id="2"/>
      <w:r w:rsidR="009572F6">
        <w:t>SFTD measurement is ongoing.</w:t>
      </w:r>
    </w:p>
    <w:p w14:paraId="5B2B1F3D" w14:textId="77777777" w:rsidR="00DE5CD6" w:rsidRDefault="00DE5CD6" w:rsidP="008135C8">
      <w:pPr>
        <w:pStyle w:val="Doc-text2"/>
        <w:tabs>
          <w:tab w:val="left" w:pos="340"/>
        </w:tabs>
        <w:ind w:left="0" w:firstLine="0"/>
        <w:jc w:val="both"/>
      </w:pPr>
    </w:p>
    <w:p w14:paraId="643CACD7" w14:textId="7EE678BC" w:rsidR="00F81F1D" w:rsidRDefault="002A2A0F" w:rsidP="008135C8">
      <w:pPr>
        <w:pStyle w:val="Doc-text2"/>
        <w:tabs>
          <w:tab w:val="left" w:pos="340"/>
        </w:tabs>
        <w:ind w:left="0" w:firstLine="0"/>
        <w:jc w:val="both"/>
      </w:pPr>
      <w:r>
        <w:t xml:space="preserve">In this paper, we will discuss the </w:t>
      </w:r>
      <w:r w:rsidR="00DE5CD6">
        <w:t>open</w:t>
      </w:r>
      <w:r>
        <w:t xml:space="preserve"> issues </w:t>
      </w:r>
      <w:r w:rsidR="00B20A92">
        <w:t xml:space="preserve">and propose our </w:t>
      </w:r>
      <w:r w:rsidR="00180FB1">
        <w:t>suggestions</w:t>
      </w:r>
      <w:r w:rsidR="00B20A92">
        <w:t>.</w:t>
      </w:r>
    </w:p>
    <w:p w14:paraId="232957F3" w14:textId="77777777" w:rsidR="00FA3E30" w:rsidRDefault="00FA3E30" w:rsidP="008135C8">
      <w:pPr>
        <w:pStyle w:val="Doc-text2"/>
        <w:tabs>
          <w:tab w:val="left" w:pos="340"/>
        </w:tabs>
        <w:ind w:left="0" w:firstLine="0"/>
        <w:jc w:val="both"/>
      </w:pPr>
    </w:p>
    <w:p w14:paraId="61BF3A99" w14:textId="1F0E7028" w:rsidR="00852CCD" w:rsidRPr="00852CCD" w:rsidRDefault="00CC3365" w:rsidP="00852CCD">
      <w:pPr>
        <w:pStyle w:val="Heading1"/>
        <w:rPr>
          <w:lang w:val="en-US" w:eastAsia="ko-KR"/>
        </w:rPr>
      </w:pPr>
      <w:r>
        <w:rPr>
          <w:lang w:val="en-US" w:eastAsia="ko-KR"/>
        </w:rPr>
        <w:t xml:space="preserve">2 </w:t>
      </w:r>
      <w:r w:rsidR="00A161E6">
        <w:rPr>
          <w:lang w:val="en-US" w:eastAsia="ko-KR"/>
        </w:rPr>
        <w:t>Discussion</w:t>
      </w:r>
    </w:p>
    <w:p w14:paraId="2D8FBA9B" w14:textId="74A239DA" w:rsidR="00852CCD" w:rsidRDefault="00852CCD" w:rsidP="00852CCD">
      <w:pPr>
        <w:pStyle w:val="Heading2"/>
      </w:pPr>
      <w:r>
        <w:t>2.1</w:t>
      </w:r>
      <w:r w:rsidR="00B20A92">
        <w:t xml:space="preserve"> </w:t>
      </w:r>
      <w:r w:rsidR="00D65CED">
        <w:t xml:space="preserve">Use case of new SFTD </w:t>
      </w:r>
      <w:r w:rsidR="00626ED4">
        <w:t>measurements</w:t>
      </w:r>
    </w:p>
    <w:p w14:paraId="1747F367" w14:textId="1CF6C47C" w:rsidR="00D65CED" w:rsidRDefault="00180FB1" w:rsidP="005044CE">
      <w:pPr>
        <w:pStyle w:val="Doc-text2"/>
        <w:tabs>
          <w:tab w:val="left" w:pos="340"/>
        </w:tabs>
        <w:ind w:left="0" w:firstLine="0"/>
        <w:jc w:val="both"/>
        <w:rPr>
          <w:rFonts w:cs="Arial"/>
          <w:lang w:val="en-GB"/>
        </w:rPr>
      </w:pPr>
      <w:r>
        <w:rPr>
          <w:rFonts w:cs="Arial"/>
          <w:lang w:val="en-GB"/>
        </w:rPr>
        <w:t xml:space="preserve">In the Athens meeting, RAN2 discussed </w:t>
      </w:r>
      <w:r w:rsidR="00E82F39">
        <w:rPr>
          <w:rFonts w:cs="Arial"/>
          <w:lang w:val="en-GB"/>
        </w:rPr>
        <w:t>some</w:t>
      </w:r>
      <w:r>
        <w:rPr>
          <w:rFonts w:cs="Arial"/>
          <w:lang w:val="en-GB"/>
        </w:rPr>
        <w:t xml:space="preserve"> new </w:t>
      </w:r>
      <w:r w:rsidR="00626ED4">
        <w:rPr>
          <w:rFonts w:cs="Arial"/>
          <w:lang w:val="en-GB"/>
        </w:rPr>
        <w:t>types</w:t>
      </w:r>
      <w:r w:rsidR="00D95C50">
        <w:rPr>
          <w:rFonts w:cs="Arial"/>
          <w:lang w:val="en-GB"/>
        </w:rPr>
        <w:t xml:space="preserve"> </w:t>
      </w:r>
      <w:r w:rsidR="00626ED4">
        <w:rPr>
          <w:rFonts w:cs="Arial"/>
          <w:lang w:val="en-GB"/>
        </w:rPr>
        <w:t>of</w:t>
      </w:r>
      <w:r w:rsidR="009847B2">
        <w:rPr>
          <w:rFonts w:cs="Arial"/>
          <w:lang w:val="en-GB"/>
        </w:rPr>
        <w:t xml:space="preserve"> SFTD measurement and ask RAN4 about the feasibility</w:t>
      </w:r>
      <w:r w:rsidR="00D95C50">
        <w:rPr>
          <w:rFonts w:cs="Arial"/>
          <w:lang w:val="en-GB"/>
        </w:rPr>
        <w:t xml:space="preserve"> </w:t>
      </w:r>
      <w:r w:rsidR="009847B2">
        <w:rPr>
          <w:rFonts w:cs="Arial"/>
          <w:lang w:val="en-GB"/>
        </w:rPr>
        <w:t>[1]. RAN4 responded that they</w:t>
      </w:r>
      <w:r w:rsidR="009847B2" w:rsidRPr="009847B2">
        <w:rPr>
          <w:rFonts w:cs="Arial"/>
          <w:lang w:val="en-GB"/>
        </w:rPr>
        <w:t xml:space="preserve"> would like to understand more about the use cases for the </w:t>
      </w:r>
      <w:r w:rsidR="009847B2">
        <w:rPr>
          <w:rFonts w:cs="Arial"/>
          <w:lang w:val="en-GB"/>
        </w:rPr>
        <w:t xml:space="preserve">new scenarios [2]. </w:t>
      </w:r>
      <w:r w:rsidR="00626ED4">
        <w:rPr>
          <w:rFonts w:cs="Arial"/>
          <w:lang w:val="en-GB"/>
        </w:rPr>
        <w:t>We summarize different</w:t>
      </w:r>
      <w:r w:rsidR="003F27E0">
        <w:rPr>
          <w:rFonts w:cs="Arial"/>
          <w:lang w:val="en-GB"/>
        </w:rPr>
        <w:t xml:space="preserve"> SFTD </w:t>
      </w:r>
      <w:r w:rsidR="00626ED4">
        <w:rPr>
          <w:lang w:val="en-GB"/>
        </w:rPr>
        <w:t>measurement types</w:t>
      </w:r>
      <w:r w:rsidR="003F27E0">
        <w:rPr>
          <w:rFonts w:cs="Arial"/>
          <w:lang w:val="en-GB"/>
        </w:rPr>
        <w:t xml:space="preserve"> (in EN-DC) in the following table.</w:t>
      </w:r>
    </w:p>
    <w:p w14:paraId="7ED74D53" w14:textId="77777777" w:rsidR="00B20A92" w:rsidRDefault="00B20A92" w:rsidP="00AD4AB0">
      <w:pPr>
        <w:pStyle w:val="Doc-text2"/>
        <w:tabs>
          <w:tab w:val="left" w:pos="340"/>
        </w:tabs>
        <w:ind w:left="0" w:firstLine="0"/>
        <w:jc w:val="both"/>
        <w:rPr>
          <w:lang w:val="en-GB"/>
        </w:rPr>
      </w:pPr>
    </w:p>
    <w:p w14:paraId="7ECDB063" w14:textId="5997CA3D" w:rsidR="00F17B72" w:rsidRDefault="00F17B72" w:rsidP="00AD4AB0">
      <w:pPr>
        <w:pStyle w:val="Doc-text2"/>
        <w:tabs>
          <w:tab w:val="left" w:pos="340"/>
        </w:tabs>
        <w:ind w:left="0" w:firstLine="0"/>
        <w:jc w:val="both"/>
        <w:rPr>
          <w:lang w:val="en-GB"/>
        </w:rPr>
      </w:pPr>
      <w:r w:rsidRPr="00F17B72">
        <w:rPr>
          <w:b/>
          <w:lang w:val="en-GB"/>
        </w:rPr>
        <w:t>Table 1</w:t>
      </w:r>
      <w:r>
        <w:rPr>
          <w:lang w:val="en-GB"/>
        </w:rPr>
        <w:t>: Different SFTD measurement</w:t>
      </w:r>
      <w:r w:rsidR="00626ED4">
        <w:rPr>
          <w:lang w:val="en-GB"/>
        </w:rPr>
        <w:t>s</w:t>
      </w:r>
    </w:p>
    <w:tbl>
      <w:tblPr>
        <w:tblStyle w:val="TableGrid"/>
        <w:tblW w:w="0" w:type="auto"/>
        <w:tblLook w:val="04A0" w:firstRow="1" w:lastRow="0" w:firstColumn="1" w:lastColumn="0" w:noHBand="0" w:noVBand="1"/>
      </w:tblPr>
      <w:tblGrid>
        <w:gridCol w:w="846"/>
        <w:gridCol w:w="2977"/>
        <w:gridCol w:w="1984"/>
        <w:gridCol w:w="2693"/>
        <w:gridCol w:w="1957"/>
      </w:tblGrid>
      <w:tr w:rsidR="006B4829" w14:paraId="53334A24" w14:textId="3DCAEF0B" w:rsidTr="00626ED4">
        <w:tc>
          <w:tcPr>
            <w:tcW w:w="846" w:type="dxa"/>
          </w:tcPr>
          <w:p w14:paraId="06A348B8" w14:textId="7D1EA077" w:rsidR="006B4829" w:rsidRDefault="00626ED4" w:rsidP="00AD4AB0">
            <w:pPr>
              <w:pStyle w:val="Doc-text2"/>
              <w:tabs>
                <w:tab w:val="left" w:pos="340"/>
              </w:tabs>
              <w:ind w:left="0" w:firstLine="0"/>
              <w:jc w:val="both"/>
              <w:rPr>
                <w:lang w:val="en-GB"/>
              </w:rPr>
            </w:pPr>
            <w:r>
              <w:rPr>
                <w:lang w:val="en-GB"/>
              </w:rPr>
              <w:t>Type</w:t>
            </w:r>
          </w:p>
        </w:tc>
        <w:tc>
          <w:tcPr>
            <w:tcW w:w="2977" w:type="dxa"/>
          </w:tcPr>
          <w:p w14:paraId="412980E7" w14:textId="78BDE700" w:rsidR="006B4829" w:rsidRDefault="006B4829" w:rsidP="00AD4AB0">
            <w:pPr>
              <w:pStyle w:val="Doc-text2"/>
              <w:tabs>
                <w:tab w:val="left" w:pos="340"/>
              </w:tabs>
              <w:ind w:left="0" w:firstLine="0"/>
              <w:jc w:val="both"/>
              <w:rPr>
                <w:lang w:val="en-GB"/>
              </w:rPr>
            </w:pPr>
            <w:r>
              <w:rPr>
                <w:lang w:val="en-GB"/>
              </w:rPr>
              <w:t xml:space="preserve">Description </w:t>
            </w:r>
          </w:p>
        </w:tc>
        <w:tc>
          <w:tcPr>
            <w:tcW w:w="1984" w:type="dxa"/>
          </w:tcPr>
          <w:p w14:paraId="1A775F18" w14:textId="2C794CEC" w:rsidR="006B4829" w:rsidRDefault="00A418DA" w:rsidP="00AD4AB0">
            <w:pPr>
              <w:pStyle w:val="Doc-text2"/>
              <w:tabs>
                <w:tab w:val="left" w:pos="340"/>
              </w:tabs>
              <w:ind w:left="0" w:firstLine="0"/>
              <w:jc w:val="both"/>
              <w:rPr>
                <w:lang w:val="en-GB"/>
              </w:rPr>
            </w:pPr>
            <w:r>
              <w:rPr>
                <w:lang w:val="en-GB"/>
              </w:rPr>
              <w:t>Target</w:t>
            </w:r>
            <w:r w:rsidR="00771588">
              <w:rPr>
                <w:lang w:val="en-GB"/>
              </w:rPr>
              <w:t xml:space="preserve"> cell</w:t>
            </w:r>
          </w:p>
        </w:tc>
        <w:tc>
          <w:tcPr>
            <w:tcW w:w="2693" w:type="dxa"/>
          </w:tcPr>
          <w:p w14:paraId="7042F163" w14:textId="6C4C4276" w:rsidR="006B4829" w:rsidRDefault="006B4829" w:rsidP="00B63A4F">
            <w:pPr>
              <w:pStyle w:val="Doc-text2"/>
              <w:tabs>
                <w:tab w:val="left" w:pos="340"/>
              </w:tabs>
              <w:ind w:left="0" w:firstLine="0"/>
              <w:jc w:val="both"/>
              <w:rPr>
                <w:lang w:val="en-GB"/>
              </w:rPr>
            </w:pPr>
            <w:r>
              <w:rPr>
                <w:lang w:val="en-GB"/>
              </w:rPr>
              <w:t>Termino</w:t>
            </w:r>
            <w:r w:rsidR="00B63A4F">
              <w:rPr>
                <w:lang w:val="en-GB"/>
              </w:rPr>
              <w:t>logy</w:t>
            </w:r>
          </w:p>
        </w:tc>
        <w:tc>
          <w:tcPr>
            <w:tcW w:w="1957" w:type="dxa"/>
          </w:tcPr>
          <w:p w14:paraId="2D413D08" w14:textId="4295B299" w:rsidR="006B4829" w:rsidRDefault="006B4829" w:rsidP="00AD4AB0">
            <w:pPr>
              <w:pStyle w:val="Doc-text2"/>
              <w:tabs>
                <w:tab w:val="left" w:pos="340"/>
              </w:tabs>
              <w:ind w:left="0" w:firstLine="0"/>
              <w:jc w:val="both"/>
              <w:rPr>
                <w:lang w:val="en-GB"/>
              </w:rPr>
            </w:pPr>
            <w:r>
              <w:rPr>
                <w:lang w:val="en-GB"/>
              </w:rPr>
              <w:t>Note</w:t>
            </w:r>
          </w:p>
        </w:tc>
      </w:tr>
      <w:tr w:rsidR="006B4829" w14:paraId="1A81E4C4" w14:textId="3ACF330C" w:rsidTr="00626ED4">
        <w:tc>
          <w:tcPr>
            <w:tcW w:w="846" w:type="dxa"/>
          </w:tcPr>
          <w:p w14:paraId="71B0258F" w14:textId="6AC1579A" w:rsidR="006B4829" w:rsidRDefault="006B4829" w:rsidP="00AD4AB0">
            <w:pPr>
              <w:pStyle w:val="Doc-text2"/>
              <w:tabs>
                <w:tab w:val="left" w:pos="340"/>
              </w:tabs>
              <w:ind w:left="0" w:firstLine="0"/>
              <w:jc w:val="both"/>
              <w:rPr>
                <w:lang w:val="en-GB"/>
              </w:rPr>
            </w:pPr>
            <w:r>
              <w:rPr>
                <w:lang w:val="en-GB"/>
              </w:rPr>
              <w:t>1</w:t>
            </w:r>
          </w:p>
        </w:tc>
        <w:tc>
          <w:tcPr>
            <w:tcW w:w="2977" w:type="dxa"/>
          </w:tcPr>
          <w:p w14:paraId="0D9DE107" w14:textId="5A1AF7B3" w:rsidR="006B4829" w:rsidRDefault="006B4829" w:rsidP="006B4829">
            <w:pPr>
              <w:pStyle w:val="Doc-text2"/>
              <w:tabs>
                <w:tab w:val="left" w:pos="340"/>
              </w:tabs>
              <w:ind w:left="0" w:firstLine="0"/>
              <w:rPr>
                <w:lang w:val="en-GB"/>
              </w:rPr>
            </w:pPr>
            <w:r>
              <w:rPr>
                <w:lang w:val="en-GB"/>
              </w:rPr>
              <w:t>SFTD measurement to a single configured NR PSCell</w:t>
            </w:r>
          </w:p>
        </w:tc>
        <w:tc>
          <w:tcPr>
            <w:tcW w:w="1984" w:type="dxa"/>
          </w:tcPr>
          <w:p w14:paraId="294EF2DC" w14:textId="74B33163" w:rsidR="006B4829" w:rsidRDefault="006B4829" w:rsidP="006B4829">
            <w:pPr>
              <w:pStyle w:val="Doc-text2"/>
              <w:tabs>
                <w:tab w:val="left" w:pos="340"/>
              </w:tabs>
              <w:ind w:left="0" w:firstLine="0"/>
              <w:rPr>
                <w:lang w:val="en-GB"/>
              </w:rPr>
            </w:pPr>
            <w:r>
              <w:rPr>
                <w:lang w:val="en-GB"/>
              </w:rPr>
              <w:t>NR PSCell</w:t>
            </w:r>
          </w:p>
        </w:tc>
        <w:tc>
          <w:tcPr>
            <w:tcW w:w="2693" w:type="dxa"/>
          </w:tcPr>
          <w:p w14:paraId="7CCE899A" w14:textId="36EA1F68" w:rsidR="006B4829" w:rsidRDefault="006B4829" w:rsidP="006B4829">
            <w:pPr>
              <w:pStyle w:val="Doc-text2"/>
              <w:tabs>
                <w:tab w:val="left" w:pos="340"/>
              </w:tabs>
              <w:ind w:left="0" w:firstLine="0"/>
              <w:rPr>
                <w:lang w:val="en-GB"/>
              </w:rPr>
            </w:pPr>
            <w:r>
              <w:rPr>
                <w:lang w:val="en-GB"/>
              </w:rPr>
              <w:t>SFTD measurement</w:t>
            </w:r>
          </w:p>
        </w:tc>
        <w:tc>
          <w:tcPr>
            <w:tcW w:w="1957" w:type="dxa"/>
          </w:tcPr>
          <w:p w14:paraId="39E636B7" w14:textId="38DDB6E4" w:rsidR="006B4829" w:rsidRDefault="00180FB1" w:rsidP="00180FB1">
            <w:pPr>
              <w:pStyle w:val="Doc-text2"/>
              <w:tabs>
                <w:tab w:val="left" w:pos="340"/>
              </w:tabs>
              <w:ind w:left="0" w:firstLine="0"/>
              <w:rPr>
                <w:lang w:val="en-GB"/>
              </w:rPr>
            </w:pPr>
            <w:r>
              <w:rPr>
                <w:lang w:val="en-GB"/>
              </w:rPr>
              <w:t>The basic SFTD measurement</w:t>
            </w:r>
          </w:p>
        </w:tc>
      </w:tr>
      <w:tr w:rsidR="006B4829" w14:paraId="546FE752" w14:textId="4FCDDEC6" w:rsidTr="00626ED4">
        <w:tc>
          <w:tcPr>
            <w:tcW w:w="846" w:type="dxa"/>
          </w:tcPr>
          <w:p w14:paraId="0431E496" w14:textId="7F6F2EED" w:rsidR="006B4829" w:rsidRDefault="006B4829" w:rsidP="00AD4AB0">
            <w:pPr>
              <w:pStyle w:val="Doc-text2"/>
              <w:tabs>
                <w:tab w:val="left" w:pos="340"/>
              </w:tabs>
              <w:ind w:left="0" w:firstLine="0"/>
              <w:jc w:val="both"/>
              <w:rPr>
                <w:lang w:val="en-GB"/>
              </w:rPr>
            </w:pPr>
            <w:r>
              <w:rPr>
                <w:lang w:val="en-GB"/>
              </w:rPr>
              <w:t>2</w:t>
            </w:r>
          </w:p>
        </w:tc>
        <w:tc>
          <w:tcPr>
            <w:tcW w:w="2977" w:type="dxa"/>
          </w:tcPr>
          <w:p w14:paraId="091AF682" w14:textId="50EC66FE" w:rsidR="006B4829" w:rsidRDefault="006B4829" w:rsidP="006B4829">
            <w:pPr>
              <w:pStyle w:val="Doc-text2"/>
              <w:tabs>
                <w:tab w:val="left" w:pos="340"/>
              </w:tabs>
              <w:ind w:left="0" w:firstLine="0"/>
              <w:rPr>
                <w:lang w:val="en-GB"/>
              </w:rPr>
            </w:pPr>
            <w:r>
              <w:rPr>
                <w:lang w:val="en-GB"/>
              </w:rPr>
              <w:t>SFTD measurement to NR neighbour cell while NR PSCell is not configured</w:t>
            </w:r>
          </w:p>
        </w:tc>
        <w:tc>
          <w:tcPr>
            <w:tcW w:w="1984" w:type="dxa"/>
          </w:tcPr>
          <w:p w14:paraId="2CBE1E53" w14:textId="77777777" w:rsidR="006B4829" w:rsidRDefault="006B4829" w:rsidP="006B4829">
            <w:pPr>
              <w:pStyle w:val="Doc-text2"/>
              <w:tabs>
                <w:tab w:val="left" w:pos="340"/>
              </w:tabs>
              <w:ind w:left="0" w:firstLine="0"/>
              <w:rPr>
                <w:lang w:val="en-GB"/>
              </w:rPr>
            </w:pPr>
            <w:r>
              <w:rPr>
                <w:lang w:val="en-GB"/>
              </w:rPr>
              <w:t>NR neighbour cells</w:t>
            </w:r>
          </w:p>
          <w:p w14:paraId="088472AD" w14:textId="0F57067B" w:rsidR="00180FB1" w:rsidRDefault="00180FB1" w:rsidP="006B4829">
            <w:pPr>
              <w:pStyle w:val="Doc-text2"/>
              <w:tabs>
                <w:tab w:val="left" w:pos="340"/>
              </w:tabs>
              <w:ind w:left="0" w:firstLine="0"/>
              <w:rPr>
                <w:lang w:val="en-GB"/>
              </w:rPr>
            </w:pPr>
            <w:r>
              <w:rPr>
                <w:lang w:val="en-GB"/>
              </w:rPr>
              <w:t>(Inter-RAT)</w:t>
            </w:r>
          </w:p>
        </w:tc>
        <w:tc>
          <w:tcPr>
            <w:tcW w:w="2693" w:type="dxa"/>
          </w:tcPr>
          <w:p w14:paraId="6A6F8C8D" w14:textId="6A88B8B2" w:rsidR="006B4829" w:rsidRDefault="006B4829" w:rsidP="006B4829">
            <w:pPr>
              <w:pStyle w:val="Doc-text2"/>
              <w:tabs>
                <w:tab w:val="left" w:pos="340"/>
              </w:tabs>
              <w:ind w:left="0" w:firstLine="0"/>
              <w:rPr>
                <w:lang w:val="en-GB"/>
              </w:rPr>
            </w:pPr>
            <w:r>
              <w:rPr>
                <w:lang w:val="en-GB"/>
              </w:rPr>
              <w:t>Inter-RAT SFTD measurement</w:t>
            </w:r>
          </w:p>
        </w:tc>
        <w:tc>
          <w:tcPr>
            <w:tcW w:w="1957" w:type="dxa"/>
          </w:tcPr>
          <w:p w14:paraId="27E83908" w14:textId="16CC3F08" w:rsidR="006B4829" w:rsidRDefault="00B63A4F" w:rsidP="00B63A4F">
            <w:pPr>
              <w:pStyle w:val="Doc-text2"/>
              <w:tabs>
                <w:tab w:val="left" w:pos="340"/>
              </w:tabs>
              <w:ind w:left="0" w:firstLine="0"/>
              <w:rPr>
                <w:lang w:val="en-GB"/>
              </w:rPr>
            </w:pPr>
            <w:r>
              <w:rPr>
                <w:lang w:val="en-GB"/>
              </w:rPr>
              <w:t>G</w:t>
            </w:r>
            <w:r w:rsidR="006B4829">
              <w:rPr>
                <w:lang w:val="en-GB"/>
              </w:rPr>
              <w:t xml:space="preserve">ap-based </w:t>
            </w:r>
            <w:r>
              <w:rPr>
                <w:lang w:val="en-GB"/>
              </w:rPr>
              <w:t>or</w:t>
            </w:r>
            <w:r w:rsidR="006B4829">
              <w:rPr>
                <w:lang w:val="en-GB"/>
              </w:rPr>
              <w:t xml:space="preserve"> Interruption based</w:t>
            </w:r>
          </w:p>
        </w:tc>
      </w:tr>
      <w:tr w:rsidR="006B4829" w14:paraId="1780E1E9" w14:textId="12E0BF5A" w:rsidTr="00626ED4">
        <w:tc>
          <w:tcPr>
            <w:tcW w:w="846" w:type="dxa"/>
          </w:tcPr>
          <w:p w14:paraId="640A166B" w14:textId="3700B2E0" w:rsidR="006B4829" w:rsidRDefault="006B4829" w:rsidP="00AD4AB0">
            <w:pPr>
              <w:pStyle w:val="Doc-text2"/>
              <w:tabs>
                <w:tab w:val="left" w:pos="340"/>
              </w:tabs>
              <w:ind w:left="0" w:firstLine="0"/>
              <w:jc w:val="both"/>
              <w:rPr>
                <w:lang w:val="en-GB"/>
              </w:rPr>
            </w:pPr>
            <w:r w:rsidRPr="00F02AD0">
              <w:rPr>
                <w:highlight w:val="yellow"/>
                <w:lang w:val="en-GB"/>
              </w:rPr>
              <w:t>3*</w:t>
            </w:r>
            <w:r>
              <w:rPr>
                <w:lang w:val="en-GB"/>
              </w:rPr>
              <w:t xml:space="preserve"> </w:t>
            </w:r>
          </w:p>
        </w:tc>
        <w:tc>
          <w:tcPr>
            <w:tcW w:w="2977" w:type="dxa"/>
          </w:tcPr>
          <w:p w14:paraId="720AFAB5" w14:textId="64CBF44D" w:rsidR="006B4829" w:rsidRDefault="006B4829" w:rsidP="006B4829">
            <w:pPr>
              <w:pStyle w:val="Doc-text2"/>
              <w:tabs>
                <w:tab w:val="left" w:pos="340"/>
              </w:tabs>
              <w:ind w:left="0" w:firstLine="0"/>
              <w:rPr>
                <w:lang w:val="en-GB"/>
              </w:rPr>
            </w:pPr>
            <w:r>
              <w:rPr>
                <w:lang w:val="en-GB"/>
              </w:rPr>
              <w:t xml:space="preserve">SFTD measurement to </w:t>
            </w:r>
            <w:r w:rsidRPr="006B4829">
              <w:rPr>
                <w:color w:val="E36C0A" w:themeColor="accent6" w:themeShade="BF"/>
                <w:lang w:val="en-GB"/>
              </w:rPr>
              <w:t>intra-frequency</w:t>
            </w:r>
            <w:r>
              <w:rPr>
                <w:lang w:val="en-GB"/>
              </w:rPr>
              <w:t xml:space="preserve"> NR neighbour cell while NR PSCell is configured</w:t>
            </w:r>
          </w:p>
        </w:tc>
        <w:tc>
          <w:tcPr>
            <w:tcW w:w="1984" w:type="dxa"/>
          </w:tcPr>
          <w:p w14:paraId="6A6C154A" w14:textId="77777777" w:rsidR="006B4829" w:rsidRDefault="006B4829" w:rsidP="006B4829">
            <w:pPr>
              <w:pStyle w:val="Doc-text2"/>
              <w:tabs>
                <w:tab w:val="left" w:pos="340"/>
              </w:tabs>
              <w:ind w:left="0" w:firstLine="0"/>
              <w:rPr>
                <w:lang w:val="en-GB"/>
              </w:rPr>
            </w:pPr>
            <w:r>
              <w:rPr>
                <w:lang w:val="en-GB"/>
              </w:rPr>
              <w:t>NR neighbour cells</w:t>
            </w:r>
          </w:p>
          <w:p w14:paraId="3CBAC4C9" w14:textId="2B4718C4" w:rsidR="006B4829" w:rsidRDefault="006B4829" w:rsidP="006B4829">
            <w:pPr>
              <w:pStyle w:val="Doc-text2"/>
              <w:tabs>
                <w:tab w:val="left" w:pos="340"/>
              </w:tabs>
              <w:ind w:left="0" w:firstLine="0"/>
              <w:rPr>
                <w:lang w:val="en-GB"/>
              </w:rPr>
            </w:pPr>
            <w:r>
              <w:rPr>
                <w:lang w:val="en-GB"/>
              </w:rPr>
              <w:t>(Intra-freq)</w:t>
            </w:r>
          </w:p>
        </w:tc>
        <w:tc>
          <w:tcPr>
            <w:tcW w:w="2693" w:type="dxa"/>
          </w:tcPr>
          <w:p w14:paraId="425051D1" w14:textId="77777777" w:rsidR="006B4829" w:rsidRDefault="006B4829" w:rsidP="006B4829">
            <w:pPr>
              <w:pStyle w:val="Doc-text2"/>
              <w:tabs>
                <w:tab w:val="left" w:pos="340"/>
              </w:tabs>
              <w:ind w:left="0" w:firstLine="0"/>
              <w:rPr>
                <w:lang w:val="en-GB"/>
              </w:rPr>
            </w:pPr>
            <w:r>
              <w:rPr>
                <w:lang w:val="en-GB"/>
              </w:rPr>
              <w:t>Intra-Frequency SFTD measurement</w:t>
            </w:r>
          </w:p>
          <w:p w14:paraId="2A40EAEA" w14:textId="500AFBA3" w:rsidR="00B63A4F" w:rsidRDefault="00B63A4F" w:rsidP="006B4829">
            <w:pPr>
              <w:pStyle w:val="Doc-text2"/>
              <w:tabs>
                <w:tab w:val="left" w:pos="340"/>
              </w:tabs>
              <w:ind w:left="0" w:firstLine="0"/>
              <w:rPr>
                <w:lang w:val="en-GB"/>
              </w:rPr>
            </w:pPr>
            <w:r>
              <w:rPr>
                <w:lang w:val="en-GB"/>
              </w:rPr>
              <w:t>(monitored frequency)</w:t>
            </w:r>
          </w:p>
        </w:tc>
        <w:tc>
          <w:tcPr>
            <w:tcW w:w="1957" w:type="dxa"/>
          </w:tcPr>
          <w:p w14:paraId="53199232" w14:textId="77777777" w:rsidR="006B4829" w:rsidRDefault="006B4829" w:rsidP="00AD4AB0">
            <w:pPr>
              <w:pStyle w:val="Doc-text2"/>
              <w:tabs>
                <w:tab w:val="left" w:pos="340"/>
              </w:tabs>
              <w:ind w:left="0" w:firstLine="0"/>
              <w:jc w:val="both"/>
              <w:rPr>
                <w:lang w:val="en-GB"/>
              </w:rPr>
            </w:pPr>
          </w:p>
        </w:tc>
      </w:tr>
      <w:tr w:rsidR="006B4829" w14:paraId="47C626FC" w14:textId="170A7257" w:rsidTr="00626ED4">
        <w:tc>
          <w:tcPr>
            <w:tcW w:w="846" w:type="dxa"/>
          </w:tcPr>
          <w:p w14:paraId="46676563" w14:textId="30DB118B" w:rsidR="006B4829" w:rsidRDefault="006B4829" w:rsidP="00AD4AB0">
            <w:pPr>
              <w:pStyle w:val="Doc-text2"/>
              <w:tabs>
                <w:tab w:val="left" w:pos="340"/>
              </w:tabs>
              <w:ind w:left="0" w:firstLine="0"/>
              <w:jc w:val="both"/>
              <w:rPr>
                <w:lang w:val="en-GB"/>
              </w:rPr>
            </w:pPr>
            <w:r w:rsidRPr="00F02AD0">
              <w:rPr>
                <w:highlight w:val="yellow"/>
                <w:lang w:val="en-GB"/>
              </w:rPr>
              <w:t>4*</w:t>
            </w:r>
          </w:p>
        </w:tc>
        <w:tc>
          <w:tcPr>
            <w:tcW w:w="2977" w:type="dxa"/>
          </w:tcPr>
          <w:p w14:paraId="07A95438" w14:textId="29E2A82B" w:rsidR="006B4829" w:rsidRDefault="006B4829" w:rsidP="006B4829">
            <w:pPr>
              <w:pStyle w:val="Doc-text2"/>
              <w:tabs>
                <w:tab w:val="left" w:pos="340"/>
              </w:tabs>
              <w:ind w:left="0" w:firstLine="0"/>
              <w:rPr>
                <w:lang w:val="en-GB"/>
              </w:rPr>
            </w:pPr>
            <w:r>
              <w:rPr>
                <w:lang w:val="en-GB"/>
              </w:rPr>
              <w:t xml:space="preserve">SFTD measurement to </w:t>
            </w:r>
            <w:r w:rsidRPr="006B4829">
              <w:rPr>
                <w:color w:val="E36C0A" w:themeColor="accent6" w:themeShade="BF"/>
                <w:lang w:val="en-GB"/>
              </w:rPr>
              <w:t>inter-frequency</w:t>
            </w:r>
            <w:r>
              <w:rPr>
                <w:lang w:val="en-GB"/>
              </w:rPr>
              <w:t xml:space="preserve"> NR neighbour cell while NR PSCell is configured</w:t>
            </w:r>
          </w:p>
        </w:tc>
        <w:tc>
          <w:tcPr>
            <w:tcW w:w="1984" w:type="dxa"/>
          </w:tcPr>
          <w:p w14:paraId="1397E0AF" w14:textId="77777777" w:rsidR="006B4829" w:rsidRDefault="006B4829" w:rsidP="006B4829">
            <w:pPr>
              <w:pStyle w:val="Doc-text2"/>
              <w:tabs>
                <w:tab w:val="left" w:pos="340"/>
              </w:tabs>
              <w:ind w:left="0" w:firstLine="0"/>
              <w:rPr>
                <w:lang w:val="en-GB"/>
              </w:rPr>
            </w:pPr>
            <w:r>
              <w:rPr>
                <w:lang w:val="en-GB"/>
              </w:rPr>
              <w:t>NR neighbour cells</w:t>
            </w:r>
          </w:p>
          <w:p w14:paraId="292277E3" w14:textId="64DF9C49" w:rsidR="006B4829" w:rsidRDefault="006B4829" w:rsidP="006B4829">
            <w:pPr>
              <w:pStyle w:val="Doc-text2"/>
              <w:tabs>
                <w:tab w:val="left" w:pos="340"/>
              </w:tabs>
              <w:ind w:left="0" w:firstLine="0"/>
              <w:rPr>
                <w:lang w:val="en-GB"/>
              </w:rPr>
            </w:pPr>
            <w:r>
              <w:rPr>
                <w:lang w:val="en-GB"/>
              </w:rPr>
              <w:t>(inter-freq)</w:t>
            </w:r>
          </w:p>
        </w:tc>
        <w:tc>
          <w:tcPr>
            <w:tcW w:w="2693" w:type="dxa"/>
          </w:tcPr>
          <w:p w14:paraId="50647A8D" w14:textId="77777777" w:rsidR="006B4829" w:rsidRDefault="006B4829" w:rsidP="006B4829">
            <w:pPr>
              <w:pStyle w:val="Doc-text2"/>
              <w:tabs>
                <w:tab w:val="left" w:pos="340"/>
              </w:tabs>
              <w:ind w:left="0" w:firstLine="0"/>
              <w:rPr>
                <w:lang w:val="en-GB"/>
              </w:rPr>
            </w:pPr>
            <w:r>
              <w:rPr>
                <w:lang w:val="en-GB"/>
              </w:rPr>
              <w:t>Inter-Frequency SFTD measurement</w:t>
            </w:r>
          </w:p>
          <w:p w14:paraId="0610A63D" w14:textId="4F48B5F1" w:rsidR="00B63A4F" w:rsidRDefault="00B63A4F" w:rsidP="006B4829">
            <w:pPr>
              <w:pStyle w:val="Doc-text2"/>
              <w:tabs>
                <w:tab w:val="left" w:pos="340"/>
              </w:tabs>
              <w:ind w:left="0" w:firstLine="0"/>
              <w:rPr>
                <w:lang w:val="en-GB"/>
              </w:rPr>
            </w:pPr>
            <w:r>
              <w:rPr>
                <w:lang w:val="en-GB"/>
              </w:rPr>
              <w:t>(</w:t>
            </w:r>
            <w:r>
              <w:rPr>
                <w:rFonts w:cs="Arial" w:hint="eastAsia"/>
                <w:lang w:eastAsia="zh-CN"/>
              </w:rPr>
              <w:t>non-monitored</w:t>
            </w:r>
            <w:r>
              <w:rPr>
                <w:rFonts w:cs="Arial"/>
                <w:lang w:eastAsia="zh-CN"/>
              </w:rPr>
              <w:t xml:space="preserve"> frequency</w:t>
            </w:r>
            <w:r>
              <w:rPr>
                <w:lang w:val="en-GB"/>
              </w:rPr>
              <w:t>)</w:t>
            </w:r>
          </w:p>
        </w:tc>
        <w:tc>
          <w:tcPr>
            <w:tcW w:w="1957" w:type="dxa"/>
          </w:tcPr>
          <w:p w14:paraId="06D135D9" w14:textId="77777777" w:rsidR="006B4829" w:rsidRDefault="006B4829" w:rsidP="00AD4AB0">
            <w:pPr>
              <w:pStyle w:val="Doc-text2"/>
              <w:tabs>
                <w:tab w:val="left" w:pos="340"/>
              </w:tabs>
              <w:ind w:left="0" w:firstLine="0"/>
              <w:jc w:val="both"/>
              <w:rPr>
                <w:lang w:val="en-GB"/>
              </w:rPr>
            </w:pPr>
          </w:p>
        </w:tc>
      </w:tr>
    </w:tbl>
    <w:p w14:paraId="0BD08EE3" w14:textId="77777777" w:rsidR="00DE5CD6" w:rsidRDefault="00DE5CD6" w:rsidP="00AD4AB0">
      <w:pPr>
        <w:pStyle w:val="Doc-text2"/>
        <w:tabs>
          <w:tab w:val="left" w:pos="340"/>
        </w:tabs>
        <w:ind w:left="0" w:firstLine="0"/>
        <w:jc w:val="both"/>
        <w:rPr>
          <w:lang w:val="en-GB"/>
        </w:rPr>
      </w:pPr>
    </w:p>
    <w:p w14:paraId="5F3CD6FD" w14:textId="2F366000" w:rsidR="00DC5923" w:rsidRDefault="00A418DA" w:rsidP="00AD4AB0">
      <w:pPr>
        <w:pStyle w:val="Doc-text2"/>
        <w:tabs>
          <w:tab w:val="left" w:pos="340"/>
        </w:tabs>
        <w:ind w:left="0" w:firstLine="0"/>
        <w:jc w:val="both"/>
        <w:rPr>
          <w:lang w:val="en-GB"/>
        </w:rPr>
      </w:pPr>
      <w:r w:rsidRPr="0035746E">
        <w:rPr>
          <w:highlight w:val="yellow"/>
          <w:lang w:val="en-GB"/>
        </w:rPr>
        <w:t>*</w:t>
      </w:r>
      <w:r>
        <w:rPr>
          <w:lang w:val="en-GB"/>
        </w:rPr>
        <w:t>N</w:t>
      </w:r>
      <w:r w:rsidR="00DC5923">
        <w:rPr>
          <w:lang w:val="en-GB"/>
        </w:rPr>
        <w:t>ew SFTD measurement</w:t>
      </w:r>
      <w:r w:rsidR="005323E3">
        <w:rPr>
          <w:lang w:val="en-GB"/>
        </w:rPr>
        <w:t xml:space="preserve">. </w:t>
      </w:r>
    </w:p>
    <w:p w14:paraId="5B06562E" w14:textId="77777777" w:rsidR="00DE5CD6" w:rsidRPr="00B20A92" w:rsidRDefault="00DE5CD6" w:rsidP="00AD4AB0">
      <w:pPr>
        <w:pStyle w:val="Doc-text2"/>
        <w:tabs>
          <w:tab w:val="left" w:pos="340"/>
        </w:tabs>
        <w:ind w:left="0" w:firstLine="0"/>
        <w:jc w:val="both"/>
        <w:rPr>
          <w:lang w:val="en-GB"/>
        </w:rPr>
      </w:pPr>
    </w:p>
    <w:p w14:paraId="687D051C" w14:textId="5F3DE5A9" w:rsidR="00041452" w:rsidRDefault="0035746E" w:rsidP="00852CCD">
      <w:pPr>
        <w:pStyle w:val="Doc-text2"/>
        <w:tabs>
          <w:tab w:val="left" w:pos="340"/>
        </w:tabs>
        <w:ind w:left="0" w:firstLine="0"/>
        <w:jc w:val="both"/>
        <w:rPr>
          <w:lang w:val="en-GB"/>
        </w:rPr>
      </w:pPr>
      <w:r>
        <w:rPr>
          <w:lang w:val="en-GB"/>
        </w:rPr>
        <w:t>One of the use case for</w:t>
      </w:r>
      <w:r w:rsidR="00855F55">
        <w:rPr>
          <w:lang w:val="en-GB"/>
        </w:rPr>
        <w:t xml:space="preserve"> </w:t>
      </w:r>
      <w:r>
        <w:rPr>
          <w:lang w:val="en-GB"/>
        </w:rPr>
        <w:t xml:space="preserve">SFTD measurement is for the ANR </w:t>
      </w:r>
      <w:r w:rsidR="00855F55">
        <w:rPr>
          <w:lang w:val="en-GB"/>
        </w:rPr>
        <w:t>purpose</w:t>
      </w:r>
      <w:r>
        <w:rPr>
          <w:lang w:val="en-GB"/>
        </w:rPr>
        <w:t xml:space="preserve">. The network </w:t>
      </w:r>
      <w:r w:rsidR="00855F55">
        <w:rPr>
          <w:lang w:val="en-GB"/>
        </w:rPr>
        <w:t xml:space="preserve">may not know the timing difference between a LTE cell and a new deployed NR cell and it could ask a UE to report it. For this use case, either intra-frequency SFTD or inter-frequency SFTD is really </w:t>
      </w:r>
      <w:r w:rsidR="00DA3C59">
        <w:rPr>
          <w:lang w:val="en-GB"/>
        </w:rPr>
        <w:t>necessary</w:t>
      </w:r>
      <w:r w:rsidR="00855F55">
        <w:rPr>
          <w:lang w:val="en-GB"/>
        </w:rPr>
        <w:t>. Network could anyway pick another UE (that does not configured with NR PSCell) for the ANR measurement.</w:t>
      </w:r>
    </w:p>
    <w:p w14:paraId="532435CD" w14:textId="77777777" w:rsidR="00855F55" w:rsidRDefault="00855F55" w:rsidP="00852CCD">
      <w:pPr>
        <w:pStyle w:val="Doc-text2"/>
        <w:tabs>
          <w:tab w:val="left" w:pos="340"/>
        </w:tabs>
        <w:ind w:left="0" w:firstLine="0"/>
        <w:jc w:val="both"/>
        <w:rPr>
          <w:lang w:val="en-GB"/>
        </w:rPr>
      </w:pPr>
    </w:p>
    <w:p w14:paraId="3B2E1C6F" w14:textId="189BD30E" w:rsidR="003217A1" w:rsidRDefault="00DA3C59" w:rsidP="00852CCD">
      <w:pPr>
        <w:pStyle w:val="Doc-text2"/>
        <w:tabs>
          <w:tab w:val="left" w:pos="340"/>
        </w:tabs>
        <w:ind w:left="0" w:firstLine="0"/>
        <w:jc w:val="both"/>
        <w:rPr>
          <w:lang w:val="en-GB"/>
        </w:rPr>
      </w:pPr>
      <w:r>
        <w:rPr>
          <w:lang w:val="en-GB"/>
        </w:rPr>
        <w:t xml:space="preserve">Another use case proposed in [3] is that Network may need this information for NR PSCell change. However, our understanding is that RAN2 haven’t discussed </w:t>
      </w:r>
      <w:r w:rsidRPr="00DA3C59">
        <w:rPr>
          <w:lang w:val="en-GB"/>
        </w:rPr>
        <w:t>how network use this timing in</w:t>
      </w:r>
      <w:r>
        <w:rPr>
          <w:lang w:val="en-GB"/>
        </w:rPr>
        <w:t>formation to perform NR PSCell change.</w:t>
      </w:r>
      <w:r w:rsidRPr="00DA3C59">
        <w:rPr>
          <w:lang w:val="en-GB"/>
        </w:rPr>
        <w:t xml:space="preserve"> </w:t>
      </w:r>
      <w:r>
        <w:rPr>
          <w:lang w:val="en-GB"/>
        </w:rPr>
        <w:t>Is</w:t>
      </w:r>
      <w:r w:rsidR="003B662C">
        <w:rPr>
          <w:lang w:val="en-GB"/>
        </w:rPr>
        <w:t xml:space="preserve"> the timing</w:t>
      </w:r>
      <w:r>
        <w:rPr>
          <w:lang w:val="en-GB"/>
        </w:rPr>
        <w:t xml:space="preserve"> information always required? Furthermore, MN only initial NR PSCell change for load balance purpose in EN-DC</w:t>
      </w:r>
      <w:r w:rsidR="000361EF">
        <w:rPr>
          <w:lang w:val="en-GB"/>
        </w:rPr>
        <w:t>. I</w:t>
      </w:r>
      <w:r w:rsidR="003B662C">
        <w:rPr>
          <w:lang w:val="en-GB"/>
        </w:rPr>
        <w:t>ntra-frequency SFTD measurement is not required since intra-freq NR mobility is maintained by SN.</w:t>
      </w:r>
      <w:r w:rsidR="000361EF">
        <w:rPr>
          <w:lang w:val="en-GB"/>
        </w:rPr>
        <w:t xml:space="preserve"> Inter-frequency SFTD measurement may </w:t>
      </w:r>
      <w:r w:rsidR="003217A1">
        <w:rPr>
          <w:lang w:val="en-GB"/>
        </w:rPr>
        <w:t>be useful for MN trigger NR PSCell change. But we think it need more discussion to justify the use case.</w:t>
      </w:r>
      <w:r w:rsidR="003B662C">
        <w:rPr>
          <w:lang w:val="en-GB"/>
        </w:rPr>
        <w:t xml:space="preserve"> </w:t>
      </w:r>
    </w:p>
    <w:p w14:paraId="3850E49E" w14:textId="77777777" w:rsidR="003217A1" w:rsidRDefault="003217A1" w:rsidP="00852CCD">
      <w:pPr>
        <w:pStyle w:val="Doc-text2"/>
        <w:tabs>
          <w:tab w:val="left" w:pos="340"/>
        </w:tabs>
        <w:ind w:left="0" w:firstLine="0"/>
        <w:jc w:val="both"/>
        <w:rPr>
          <w:lang w:val="en-GB"/>
        </w:rPr>
      </w:pPr>
    </w:p>
    <w:p w14:paraId="0DE62099" w14:textId="603D246C" w:rsidR="00AD4AB0" w:rsidRDefault="003B662C" w:rsidP="00852CCD">
      <w:pPr>
        <w:pStyle w:val="Doc-text2"/>
        <w:tabs>
          <w:tab w:val="left" w:pos="340"/>
        </w:tabs>
        <w:ind w:left="0" w:firstLine="0"/>
        <w:jc w:val="both"/>
        <w:rPr>
          <w:lang w:val="en-GB"/>
        </w:rPr>
      </w:pPr>
      <w:r>
        <w:rPr>
          <w:lang w:val="en-GB"/>
        </w:rPr>
        <w:t>Considering</w:t>
      </w:r>
      <w:r w:rsidR="000361EF">
        <w:rPr>
          <w:lang w:val="en-GB"/>
        </w:rPr>
        <w:t xml:space="preserve"> the uncertainty and limited use cases to support </w:t>
      </w:r>
      <w:r w:rsidR="003217A1">
        <w:rPr>
          <w:lang w:val="en-GB"/>
        </w:rPr>
        <w:t xml:space="preserve">new SFTD </w:t>
      </w:r>
      <w:r w:rsidR="00626ED4">
        <w:rPr>
          <w:lang w:val="en-GB"/>
        </w:rPr>
        <w:t>measurements</w:t>
      </w:r>
      <w:r w:rsidR="003217A1">
        <w:rPr>
          <w:lang w:val="en-GB"/>
        </w:rPr>
        <w:t xml:space="preserve">, we suggest to discuss </w:t>
      </w:r>
      <w:r w:rsidR="00626ED4">
        <w:rPr>
          <w:lang w:val="en-GB"/>
        </w:rPr>
        <w:t xml:space="preserve">this </w:t>
      </w:r>
      <w:r w:rsidR="003217A1">
        <w:rPr>
          <w:lang w:val="en-GB"/>
        </w:rPr>
        <w:t>further in next release</w:t>
      </w:r>
      <w:r w:rsidR="00000D8E">
        <w:rPr>
          <w:lang w:val="en-GB"/>
        </w:rPr>
        <w:t xml:space="preserve">. </w:t>
      </w:r>
      <w:r w:rsidR="003D1175">
        <w:rPr>
          <w:lang w:val="en-GB"/>
        </w:rPr>
        <w:t>W</w:t>
      </w:r>
      <w:r w:rsidR="00855F55">
        <w:rPr>
          <w:lang w:val="en-GB"/>
        </w:rPr>
        <w:t>e propose not to support the new SFTD measurements in REL-15</w:t>
      </w:r>
      <w:r w:rsidR="002C320A" w:rsidRPr="002C320A">
        <w:rPr>
          <w:lang w:val="en-GB"/>
        </w:rPr>
        <w:t>.</w:t>
      </w:r>
    </w:p>
    <w:p w14:paraId="59ECDE78" w14:textId="77777777" w:rsidR="00852CCD" w:rsidRPr="001121F3" w:rsidRDefault="00852CCD" w:rsidP="00852CCD">
      <w:pPr>
        <w:pStyle w:val="Doc-text2"/>
        <w:tabs>
          <w:tab w:val="left" w:pos="340"/>
        </w:tabs>
        <w:ind w:left="0" w:firstLine="0"/>
        <w:jc w:val="both"/>
        <w:rPr>
          <w:b/>
          <w:lang w:val="en-GB"/>
        </w:rPr>
      </w:pPr>
    </w:p>
    <w:p w14:paraId="6F1F8BC4" w14:textId="74F0C32F" w:rsidR="00852CCD" w:rsidRDefault="00852CCD" w:rsidP="00852CCD">
      <w:pPr>
        <w:pStyle w:val="Doc-text2"/>
        <w:tabs>
          <w:tab w:val="left" w:pos="340"/>
        </w:tabs>
        <w:ind w:left="0" w:firstLine="0"/>
        <w:jc w:val="both"/>
        <w:rPr>
          <w:b/>
        </w:rPr>
      </w:pPr>
      <w:r w:rsidRPr="00B9627E">
        <w:rPr>
          <w:b/>
        </w:rPr>
        <w:t>Proposal</w:t>
      </w:r>
      <w:r>
        <w:rPr>
          <w:b/>
        </w:rPr>
        <w:t xml:space="preserve"> 1: </w:t>
      </w:r>
      <w:r w:rsidR="00DC5923">
        <w:rPr>
          <w:b/>
        </w:rPr>
        <w:t xml:space="preserve">SFTD measurement to NR neighbor cells </w:t>
      </w:r>
      <w:r w:rsidR="006B4829">
        <w:rPr>
          <w:b/>
        </w:rPr>
        <w:t>while NR PSCell is configu</w:t>
      </w:r>
      <w:r w:rsidR="00F02AD0">
        <w:rPr>
          <w:b/>
        </w:rPr>
        <w:t>red is not supported in REL-</w:t>
      </w:r>
      <w:r w:rsidR="006B4829">
        <w:rPr>
          <w:b/>
        </w:rPr>
        <w:t>15</w:t>
      </w:r>
      <w:r w:rsidR="00A418DA">
        <w:rPr>
          <w:b/>
        </w:rPr>
        <w:t>.</w:t>
      </w:r>
    </w:p>
    <w:p w14:paraId="3B56125B" w14:textId="77777777" w:rsidR="00852CCD" w:rsidRPr="00A418DA" w:rsidRDefault="00852CCD" w:rsidP="00852CCD">
      <w:pPr>
        <w:rPr>
          <w:lang w:val="en-US"/>
        </w:rPr>
      </w:pPr>
    </w:p>
    <w:p w14:paraId="6E64F812" w14:textId="464C7F0C" w:rsidR="00F7313D" w:rsidRDefault="00852CCD" w:rsidP="009D75FE">
      <w:pPr>
        <w:pStyle w:val="Heading2"/>
      </w:pPr>
      <w:r>
        <w:lastRenderedPageBreak/>
        <w:t>2.2</w:t>
      </w:r>
      <w:r w:rsidR="00B20A92">
        <w:t xml:space="preserve"> </w:t>
      </w:r>
      <w:r w:rsidR="00D65CED">
        <w:t>SFTD measurement with mobility</w:t>
      </w:r>
    </w:p>
    <w:p w14:paraId="7D0EEDD7" w14:textId="3126E0E3" w:rsidR="00F7313D" w:rsidRDefault="00F7313D" w:rsidP="00852CCD">
      <w:pPr>
        <w:pStyle w:val="Doc-text2"/>
        <w:tabs>
          <w:tab w:val="left" w:pos="340"/>
        </w:tabs>
        <w:ind w:left="0" w:firstLine="0"/>
        <w:jc w:val="both"/>
        <w:rPr>
          <w:lang w:val="en-GB"/>
        </w:rPr>
      </w:pPr>
      <w:r>
        <w:rPr>
          <w:lang w:val="en-GB"/>
        </w:rPr>
        <w:t xml:space="preserve">Based current 36.133, </w:t>
      </w:r>
      <w:r w:rsidR="00EF0CCB">
        <w:rPr>
          <w:lang w:val="en-GB"/>
        </w:rPr>
        <w:t xml:space="preserve">SFTD measurement should be restarted upon PCell or NR PSCell change as long as the frequency of PCell and the frequency of NR PSCell does not change. </w:t>
      </w:r>
    </w:p>
    <w:p w14:paraId="6A9D3056" w14:textId="77777777" w:rsidR="00F7313D" w:rsidRPr="00CE2FF9" w:rsidRDefault="00F7313D" w:rsidP="00F7313D">
      <w:pPr>
        <w:pStyle w:val="Heading4"/>
        <w:pBdr>
          <w:top w:val="single" w:sz="4" w:space="1" w:color="auto"/>
          <w:left w:val="single" w:sz="4" w:space="4" w:color="auto"/>
          <w:bottom w:val="single" w:sz="4" w:space="1" w:color="auto"/>
          <w:right w:val="single" w:sz="4" w:space="4" w:color="auto"/>
        </w:pBdr>
      </w:pPr>
      <w:r w:rsidRPr="00CE2FF9">
        <w:rPr>
          <w:lang w:eastAsia="zh-CN"/>
        </w:rPr>
        <w:t>8</w:t>
      </w:r>
      <w:r w:rsidRPr="00CE2FF9">
        <w:t>.17.2.2</w:t>
      </w:r>
      <w:r w:rsidRPr="00CE2FF9">
        <w:tab/>
        <w:t>SFTD Measurement requirements</w:t>
      </w:r>
    </w:p>
    <w:p w14:paraId="5C97992E" w14:textId="23B5BF1F" w:rsidR="00F7313D" w:rsidRDefault="00F7313D" w:rsidP="00F7313D">
      <w:pPr>
        <w:pBdr>
          <w:top w:val="single" w:sz="4" w:space="1" w:color="auto"/>
          <w:left w:val="single" w:sz="4" w:space="4" w:color="auto"/>
          <w:bottom w:val="single" w:sz="4" w:space="1" w:color="auto"/>
          <w:right w:val="single" w:sz="4" w:space="4" w:color="auto"/>
        </w:pBdr>
        <w:rPr>
          <w:lang w:val="en-US"/>
        </w:rPr>
      </w:pPr>
      <w:r w:rsidRPr="00F7313D">
        <w:rPr>
          <w:lang w:val="en-US"/>
        </w:rPr>
        <w:t>&lt;Skip unrelated part&gt;</w:t>
      </w:r>
    </w:p>
    <w:p w14:paraId="55488392" w14:textId="77777777" w:rsidR="00F7313D" w:rsidRPr="00CE2FF9" w:rsidRDefault="00F7313D" w:rsidP="00F7313D">
      <w:pPr>
        <w:pBdr>
          <w:top w:val="single" w:sz="4" w:space="1" w:color="auto"/>
          <w:left w:val="single" w:sz="4" w:space="4" w:color="auto"/>
          <w:bottom w:val="single" w:sz="4" w:space="1" w:color="auto"/>
          <w:right w:val="single" w:sz="4" w:space="4" w:color="auto"/>
        </w:pBdr>
      </w:pPr>
      <w:r w:rsidRPr="008326E8">
        <w:rPr>
          <w:highlight w:val="yellow"/>
          <w:lang w:val="en-US"/>
        </w:rPr>
        <w:t>If PCell is changed without changing PCC, and/or if PSCell is changed without changing carrier frequency of PSCell</w:t>
      </w:r>
      <w:r w:rsidRPr="00A72B81">
        <w:rPr>
          <w:lang w:val="en-US"/>
        </w:rPr>
        <w:t>, while the UE is performing SFTD measurements, the UE shall still meet SFTD measurement and accuracy requirements for the new PCell and/or PSCell.</w:t>
      </w:r>
      <w:r w:rsidRPr="00CE2FF9">
        <w:rPr>
          <w:lang w:val="en-US"/>
        </w:rPr>
        <w:t xml:space="preserve"> In this case the UE shall </w:t>
      </w:r>
      <w:r w:rsidRPr="00A72B81">
        <w:rPr>
          <w:highlight w:val="yellow"/>
          <w:lang w:val="en-US"/>
        </w:rPr>
        <w:t>restart</w:t>
      </w:r>
      <w:r w:rsidRPr="00CE2FF9">
        <w:rPr>
          <w:lang w:val="en-US"/>
        </w:rPr>
        <w:t xml:space="preserve"> the SFTD measurement, and the total physical layer measurement period shall not exceed </w:t>
      </w:r>
      <w:r w:rsidRPr="00CE2FF9">
        <w:t>T</w:t>
      </w:r>
      <w:r w:rsidRPr="00CE2FF9">
        <w:rPr>
          <w:vertAlign w:val="subscript"/>
        </w:rPr>
        <w:t>measure_SFTD2</w:t>
      </w:r>
      <w:r w:rsidRPr="00CE2FF9">
        <w:t xml:space="preserve"> as defined by the following expression:</w:t>
      </w:r>
    </w:p>
    <w:p w14:paraId="145CFC75" w14:textId="77777777" w:rsidR="00F7313D" w:rsidRDefault="00F7313D" w:rsidP="00852CCD">
      <w:pPr>
        <w:pStyle w:val="Doc-text2"/>
        <w:tabs>
          <w:tab w:val="left" w:pos="340"/>
        </w:tabs>
        <w:ind w:left="0" w:firstLine="0"/>
        <w:jc w:val="both"/>
        <w:rPr>
          <w:lang w:val="en-GB"/>
        </w:rPr>
      </w:pPr>
    </w:p>
    <w:p w14:paraId="6BFBB115" w14:textId="5F67318D" w:rsidR="003D1175" w:rsidRDefault="00F7313D" w:rsidP="00852CCD">
      <w:pPr>
        <w:pStyle w:val="Doc-text2"/>
        <w:tabs>
          <w:tab w:val="left" w:pos="340"/>
        </w:tabs>
        <w:ind w:left="0" w:firstLine="0"/>
        <w:jc w:val="both"/>
        <w:rPr>
          <w:lang w:val="en-GB"/>
        </w:rPr>
      </w:pPr>
      <w:r>
        <w:rPr>
          <w:lang w:val="en-GB"/>
        </w:rPr>
        <w:t>Also b</w:t>
      </w:r>
      <w:r w:rsidR="003D1175">
        <w:rPr>
          <w:lang w:val="en-GB"/>
        </w:rPr>
        <w:t xml:space="preserve">ased </w:t>
      </w:r>
      <w:r>
        <w:rPr>
          <w:lang w:val="en-GB"/>
        </w:rPr>
        <w:t xml:space="preserve">on RAN4 agreed CR </w:t>
      </w:r>
      <w:r w:rsidRPr="003D1175">
        <w:rPr>
          <w:rFonts w:cs="Arial"/>
          <w:lang w:eastAsia="ko-KR"/>
        </w:rPr>
        <w:t>R4-1808834</w:t>
      </w:r>
      <w:r>
        <w:rPr>
          <w:rFonts w:cs="Arial"/>
          <w:lang w:eastAsia="ko-KR"/>
        </w:rPr>
        <w:t xml:space="preserve"> [4], the inter-RAT SFTD measurement is terminated while NR PSCe</w:t>
      </w:r>
      <w:r w:rsidR="00A72B81">
        <w:rPr>
          <w:rFonts w:cs="Arial"/>
          <w:lang w:eastAsia="ko-KR"/>
        </w:rPr>
        <w:t>ll is added or PCell is changed</w:t>
      </w:r>
      <w:r w:rsidR="00626ED4">
        <w:rPr>
          <w:rFonts w:cs="Arial"/>
          <w:lang w:eastAsia="ko-KR"/>
        </w:rPr>
        <w:t xml:space="preserve"> (handover)</w:t>
      </w:r>
      <w:r w:rsidR="00A72B81">
        <w:rPr>
          <w:rFonts w:cs="Arial"/>
          <w:lang w:eastAsia="ko-KR"/>
        </w:rPr>
        <w:t>.</w:t>
      </w:r>
    </w:p>
    <w:p w14:paraId="64F7C191" w14:textId="54302A16" w:rsidR="003D1175" w:rsidRDefault="003D1175" w:rsidP="003D1175">
      <w:pPr>
        <w:pStyle w:val="Heading6"/>
        <w:pBdr>
          <w:top w:val="single" w:sz="4" w:space="1" w:color="auto"/>
          <w:left w:val="single" w:sz="4" w:space="4" w:color="auto"/>
          <w:bottom w:val="single" w:sz="4" w:space="1" w:color="auto"/>
          <w:right w:val="single" w:sz="4" w:space="4" w:color="auto"/>
        </w:pBdr>
        <w:rPr>
          <w:rFonts w:eastAsia="Calibri"/>
        </w:rPr>
      </w:pPr>
      <w:r w:rsidRPr="00E4269F">
        <w:t>8.1.2.4.</w:t>
      </w:r>
      <w:r>
        <w:t>25.2</w:t>
      </w:r>
      <w:r w:rsidRPr="00E4269F">
        <w:tab/>
      </w:r>
      <w:r>
        <w:rPr>
          <w:rFonts w:eastAsia="Calibri"/>
        </w:rPr>
        <w:t>SFTD Measurement delay</w:t>
      </w:r>
    </w:p>
    <w:p w14:paraId="56CB71CC" w14:textId="097E1098" w:rsidR="003D1175" w:rsidRDefault="003D1175" w:rsidP="003D1175">
      <w:pPr>
        <w:pBdr>
          <w:top w:val="single" w:sz="4" w:space="1" w:color="auto"/>
          <w:left w:val="single" w:sz="4" w:space="4" w:color="auto"/>
          <w:bottom w:val="single" w:sz="4" w:space="1" w:color="auto"/>
          <w:right w:val="single" w:sz="4" w:space="4" w:color="auto"/>
        </w:pBdr>
      </w:pPr>
      <w:r w:rsidRPr="003D1175">
        <w:t>&lt;Skip unrelated part&gt;</w:t>
      </w:r>
    </w:p>
    <w:p w14:paraId="6C8C4A9A" w14:textId="77777777" w:rsidR="003D1175" w:rsidRPr="00A72B81" w:rsidRDefault="003D1175" w:rsidP="003D1175">
      <w:pPr>
        <w:pBdr>
          <w:top w:val="single" w:sz="4" w:space="1" w:color="auto"/>
          <w:left w:val="single" w:sz="4" w:space="4" w:color="auto"/>
          <w:bottom w:val="single" w:sz="4" w:space="1" w:color="auto"/>
          <w:right w:val="single" w:sz="4" w:space="4" w:color="auto"/>
        </w:pBdr>
      </w:pPr>
      <w:r w:rsidRPr="00A72B81">
        <w:t xml:space="preserve">In case an NR PSCell is added, the UE shall </w:t>
      </w:r>
      <w:r w:rsidRPr="00A72B81">
        <w:rPr>
          <w:highlight w:val="yellow"/>
        </w:rPr>
        <w:t>terminate</w:t>
      </w:r>
      <w:r w:rsidRPr="00A72B81">
        <w:t xml:space="preserve"> the inter-RAT SFTD measurement.   </w:t>
      </w:r>
    </w:p>
    <w:p w14:paraId="5D16F133" w14:textId="77777777" w:rsidR="003D1175" w:rsidRDefault="003D1175" w:rsidP="003D1175">
      <w:pPr>
        <w:pBdr>
          <w:top w:val="single" w:sz="4" w:space="1" w:color="auto"/>
          <w:left w:val="single" w:sz="4" w:space="4" w:color="auto"/>
          <w:bottom w:val="single" w:sz="4" w:space="1" w:color="auto"/>
          <w:right w:val="single" w:sz="4" w:space="4" w:color="auto"/>
        </w:pBdr>
      </w:pPr>
      <w:r w:rsidRPr="00A72B81">
        <w:t xml:space="preserve">In case PCell is changed due to handover, the UE shall </w:t>
      </w:r>
      <w:r w:rsidRPr="00A72B81">
        <w:rPr>
          <w:highlight w:val="yellow"/>
        </w:rPr>
        <w:t>terminate</w:t>
      </w:r>
      <w:r w:rsidRPr="00A72B81">
        <w:t xml:space="preserve"> the inter-RAT SFTD measurement.</w:t>
      </w:r>
    </w:p>
    <w:p w14:paraId="2DF7539A" w14:textId="77777777" w:rsidR="003D1175" w:rsidRDefault="003D1175" w:rsidP="00852CCD">
      <w:pPr>
        <w:pStyle w:val="Doc-text2"/>
        <w:tabs>
          <w:tab w:val="left" w:pos="340"/>
        </w:tabs>
        <w:ind w:left="0" w:firstLine="0"/>
        <w:jc w:val="both"/>
        <w:rPr>
          <w:lang w:val="en-GB"/>
        </w:rPr>
      </w:pPr>
    </w:p>
    <w:p w14:paraId="0D4445CB" w14:textId="4284A5B8" w:rsidR="00EF0CCB" w:rsidRDefault="00A72B81" w:rsidP="00852CCD">
      <w:pPr>
        <w:pStyle w:val="Doc-text2"/>
        <w:tabs>
          <w:tab w:val="left" w:pos="340"/>
        </w:tabs>
        <w:ind w:left="0" w:firstLine="0"/>
        <w:jc w:val="both"/>
        <w:rPr>
          <w:lang w:val="en-GB"/>
        </w:rPr>
      </w:pPr>
      <w:r>
        <w:rPr>
          <w:lang w:val="en-GB"/>
        </w:rPr>
        <w:t>A</w:t>
      </w:r>
      <w:r w:rsidR="00EF0CCB">
        <w:rPr>
          <w:lang w:val="en-GB"/>
        </w:rPr>
        <w:t>ccording to</w:t>
      </w:r>
      <w:r>
        <w:rPr>
          <w:lang w:val="en-GB"/>
        </w:rPr>
        <w:t xml:space="preserve"> the following</w:t>
      </w:r>
      <w:r w:rsidR="00EF0CCB">
        <w:rPr>
          <w:lang w:val="en-GB"/>
        </w:rPr>
        <w:t xml:space="preserve"> LTE RRC SPEC</w:t>
      </w:r>
      <w:r>
        <w:rPr>
          <w:lang w:val="en-GB"/>
        </w:rPr>
        <w:t xml:space="preserve">, the SFTD measurement ID is removed upon handover. (Note that the </w:t>
      </w:r>
      <w:r w:rsidRPr="00A72B81">
        <w:rPr>
          <w:i/>
          <w:lang w:val="en-GB"/>
        </w:rPr>
        <w:t>triggerType</w:t>
      </w:r>
      <w:r>
        <w:rPr>
          <w:lang w:val="en-GB"/>
        </w:rPr>
        <w:t xml:space="preserve"> of SFTD measurement is always set to </w:t>
      </w:r>
      <w:r w:rsidRPr="00A72B81">
        <w:rPr>
          <w:i/>
          <w:lang w:val="en-GB"/>
        </w:rPr>
        <w:t>periodical</w:t>
      </w:r>
      <w:r>
        <w:rPr>
          <w:lang w:val="en-GB"/>
        </w:rPr>
        <w:t xml:space="preserve"> according to the filed description). Network </w:t>
      </w:r>
      <w:r w:rsidR="00A2698A">
        <w:rPr>
          <w:lang w:val="en-GB"/>
        </w:rPr>
        <w:t>could</w:t>
      </w:r>
      <w:r>
        <w:rPr>
          <w:lang w:val="en-GB"/>
        </w:rPr>
        <w:t xml:space="preserve"> start the new SFTD measurement in the new measurement configuration. But </w:t>
      </w:r>
      <w:r w:rsidR="00A2698A">
        <w:rPr>
          <w:lang w:val="en-GB"/>
        </w:rPr>
        <w:t>the</w:t>
      </w:r>
      <w:r>
        <w:rPr>
          <w:lang w:val="en-GB"/>
        </w:rPr>
        <w:t xml:space="preserve"> old SFTD measurement is stopped anyway.</w:t>
      </w:r>
    </w:p>
    <w:p w14:paraId="2AD1044E" w14:textId="77777777" w:rsidR="00EF0CCB" w:rsidRPr="000B5A6B" w:rsidRDefault="00EF0CCB" w:rsidP="00EF0CCB">
      <w:pPr>
        <w:pStyle w:val="Heading4"/>
        <w:pBdr>
          <w:top w:val="single" w:sz="4" w:space="1" w:color="auto"/>
          <w:left w:val="single" w:sz="4" w:space="4" w:color="auto"/>
          <w:bottom w:val="single" w:sz="4" w:space="1" w:color="auto"/>
          <w:right w:val="single" w:sz="4" w:space="4" w:color="auto"/>
        </w:pBdr>
        <w:rPr>
          <w:lang w:val="en-GB"/>
        </w:rPr>
      </w:pPr>
      <w:bookmarkStart w:id="3" w:name="_Toc510531272"/>
      <w:r w:rsidRPr="000B5A6B">
        <w:rPr>
          <w:lang w:val="en-GB"/>
        </w:rPr>
        <w:t>5.5.6.1</w:t>
      </w:r>
      <w:r w:rsidRPr="000B5A6B">
        <w:rPr>
          <w:lang w:val="en-GB"/>
        </w:rPr>
        <w:tab/>
        <w:t>Actions upon handover and re-establishment</w:t>
      </w:r>
      <w:bookmarkEnd w:id="3"/>
    </w:p>
    <w:p w14:paraId="11002D10" w14:textId="77777777" w:rsidR="00EF0CCB" w:rsidRDefault="00EF0CCB" w:rsidP="00EF0CCB">
      <w:pPr>
        <w:pBdr>
          <w:top w:val="single" w:sz="4" w:space="1" w:color="auto"/>
          <w:left w:val="single" w:sz="4" w:space="4" w:color="auto"/>
          <w:bottom w:val="single" w:sz="4" w:space="1" w:color="auto"/>
          <w:right w:val="single" w:sz="4" w:space="4" w:color="auto"/>
        </w:pBdr>
      </w:pPr>
      <w:r w:rsidRPr="000B5A6B">
        <w:t>The UE shall:</w:t>
      </w:r>
      <w:r>
        <w:t xml:space="preserve"> </w:t>
      </w:r>
    </w:p>
    <w:p w14:paraId="2953CB54" w14:textId="77777777" w:rsidR="00EF0CCB" w:rsidRDefault="00EF0CCB" w:rsidP="00EF0CCB">
      <w:pPr>
        <w:pBdr>
          <w:top w:val="single" w:sz="4" w:space="1" w:color="auto"/>
          <w:left w:val="single" w:sz="4" w:space="4" w:color="auto"/>
          <w:bottom w:val="single" w:sz="4" w:space="1" w:color="auto"/>
          <w:right w:val="single" w:sz="4" w:space="4" w:color="auto"/>
        </w:pBdr>
        <w:ind w:firstLine="284"/>
      </w:pPr>
      <w:r w:rsidRPr="000B5A6B">
        <w:t>1&gt;</w:t>
      </w:r>
      <w:r w:rsidRPr="000B5A6B">
        <w:tab/>
        <w:t xml:space="preserve">for each </w:t>
      </w:r>
      <w:r w:rsidRPr="000B5A6B">
        <w:rPr>
          <w:i/>
        </w:rPr>
        <w:t>measId</w:t>
      </w:r>
      <w:r w:rsidRPr="000B5A6B">
        <w:t xml:space="preserve"> included in the </w:t>
      </w:r>
      <w:r w:rsidRPr="000B5A6B">
        <w:rPr>
          <w:i/>
        </w:rPr>
        <w:t>measIdList</w:t>
      </w:r>
      <w:r w:rsidRPr="000B5A6B">
        <w:t xml:space="preserve"> within </w:t>
      </w:r>
      <w:r w:rsidRPr="000B5A6B">
        <w:rPr>
          <w:i/>
        </w:rPr>
        <w:t>VarMeasConfig</w:t>
      </w:r>
      <w:r w:rsidRPr="000B5A6B">
        <w:t>:</w:t>
      </w:r>
      <w:r>
        <w:t xml:space="preserve"> </w:t>
      </w:r>
    </w:p>
    <w:p w14:paraId="3487F8E3" w14:textId="77777777" w:rsidR="00EF0CCB" w:rsidRDefault="00EF0CCB" w:rsidP="00EF0CCB">
      <w:pPr>
        <w:pBdr>
          <w:top w:val="single" w:sz="4" w:space="1" w:color="auto"/>
          <w:left w:val="single" w:sz="4" w:space="4" w:color="auto"/>
          <w:bottom w:val="single" w:sz="4" w:space="1" w:color="auto"/>
          <w:right w:val="single" w:sz="4" w:space="4" w:color="auto"/>
        </w:pBdr>
      </w:pPr>
      <w:r>
        <w:t xml:space="preserve">            </w:t>
      </w:r>
      <w:r w:rsidRPr="000B5A6B">
        <w:t>2&gt;</w:t>
      </w:r>
      <w:r w:rsidRPr="000B5A6B">
        <w:tab/>
        <w:t xml:space="preserve">if the </w:t>
      </w:r>
      <w:r w:rsidRPr="000B5A6B">
        <w:rPr>
          <w:i/>
        </w:rPr>
        <w:t>triggerType</w:t>
      </w:r>
      <w:r w:rsidRPr="000B5A6B">
        <w:t xml:space="preserve"> is set to </w:t>
      </w:r>
      <w:r w:rsidRPr="00A72B81">
        <w:rPr>
          <w:i/>
          <w:highlight w:val="yellow"/>
        </w:rPr>
        <w:t>periodical</w:t>
      </w:r>
      <w:r w:rsidRPr="000B5A6B">
        <w:t>:</w:t>
      </w:r>
    </w:p>
    <w:p w14:paraId="215BB923" w14:textId="19C47650" w:rsidR="00EF0CCB" w:rsidRPr="000B5A6B" w:rsidRDefault="00EF0CCB" w:rsidP="00EF0CCB">
      <w:pPr>
        <w:pBdr>
          <w:top w:val="single" w:sz="4" w:space="1" w:color="auto"/>
          <w:left w:val="single" w:sz="4" w:space="4" w:color="auto"/>
          <w:bottom w:val="single" w:sz="4" w:space="1" w:color="auto"/>
          <w:right w:val="single" w:sz="4" w:space="4" w:color="auto"/>
        </w:pBdr>
      </w:pPr>
      <w:r>
        <w:t xml:space="preserve">                     </w:t>
      </w:r>
      <w:r w:rsidRPr="000B5A6B">
        <w:t>3&gt;</w:t>
      </w:r>
      <w:r w:rsidRPr="000B5A6B">
        <w:tab/>
      </w:r>
      <w:r w:rsidRPr="00F25F39">
        <w:rPr>
          <w:highlight w:val="yellow"/>
        </w:rPr>
        <w:t>remove</w:t>
      </w:r>
      <w:r w:rsidRPr="000B5A6B">
        <w:t xml:space="preserve"> this </w:t>
      </w:r>
      <w:r w:rsidRPr="000B5A6B">
        <w:rPr>
          <w:i/>
        </w:rPr>
        <w:t>measId</w:t>
      </w:r>
      <w:r w:rsidRPr="000B5A6B">
        <w:t xml:space="preserve"> from the </w:t>
      </w:r>
      <w:r w:rsidRPr="000B5A6B">
        <w:rPr>
          <w:i/>
        </w:rPr>
        <w:t>measIdList</w:t>
      </w:r>
      <w:r w:rsidRPr="000B5A6B">
        <w:t xml:space="preserve"> within </w:t>
      </w:r>
      <w:r w:rsidRPr="000B5A6B">
        <w:rPr>
          <w:i/>
        </w:rPr>
        <w:t>VarMeasConfig</w:t>
      </w:r>
      <w:r w:rsidRPr="000B5A6B">
        <w:t>:</w:t>
      </w:r>
    </w:p>
    <w:p w14:paraId="59142614" w14:textId="77777777" w:rsidR="00E97596" w:rsidRDefault="00E97596" w:rsidP="00852CCD">
      <w:pPr>
        <w:pStyle w:val="Doc-text2"/>
        <w:tabs>
          <w:tab w:val="left" w:pos="340"/>
        </w:tabs>
        <w:ind w:left="0" w:firstLine="0"/>
        <w:jc w:val="both"/>
        <w:rPr>
          <w:lang w:val="en-GB"/>
        </w:rPr>
      </w:pPr>
    </w:p>
    <w:p w14:paraId="0F36225D" w14:textId="4F285365" w:rsidR="00EF0CCB" w:rsidRDefault="00E97596" w:rsidP="00852CCD">
      <w:pPr>
        <w:pStyle w:val="Doc-text2"/>
        <w:tabs>
          <w:tab w:val="left" w:pos="340"/>
        </w:tabs>
        <w:ind w:left="0" w:firstLine="0"/>
        <w:jc w:val="both"/>
        <w:rPr>
          <w:lang w:val="en-GB"/>
        </w:rPr>
      </w:pPr>
      <w:r>
        <w:rPr>
          <w:lang w:val="en-GB"/>
        </w:rPr>
        <w:t>In summary, we have the following table based on current RAN2/RAN4 SPEC.</w:t>
      </w:r>
    </w:p>
    <w:p w14:paraId="31C56798" w14:textId="77777777" w:rsidR="003D1175" w:rsidRDefault="003D1175" w:rsidP="00852CCD">
      <w:pPr>
        <w:pStyle w:val="Doc-text2"/>
        <w:tabs>
          <w:tab w:val="left" w:pos="340"/>
        </w:tabs>
        <w:ind w:left="0" w:firstLine="0"/>
        <w:jc w:val="both"/>
        <w:rPr>
          <w:lang w:val="en-GB"/>
        </w:rPr>
      </w:pPr>
    </w:p>
    <w:p w14:paraId="14D93016" w14:textId="16357C81" w:rsidR="00F17B72" w:rsidRDefault="00F17B72" w:rsidP="00852CCD">
      <w:pPr>
        <w:pStyle w:val="Doc-text2"/>
        <w:tabs>
          <w:tab w:val="left" w:pos="340"/>
        </w:tabs>
        <w:ind w:left="0" w:firstLine="0"/>
        <w:jc w:val="both"/>
        <w:rPr>
          <w:lang w:val="en-GB"/>
        </w:rPr>
      </w:pPr>
      <w:r w:rsidRPr="00F17B72">
        <w:rPr>
          <w:b/>
          <w:lang w:val="en-GB"/>
        </w:rPr>
        <w:t xml:space="preserve">Table </w:t>
      </w:r>
      <w:r>
        <w:rPr>
          <w:b/>
          <w:lang w:val="en-GB"/>
        </w:rPr>
        <w:t>2</w:t>
      </w:r>
      <w:r>
        <w:rPr>
          <w:lang w:val="en-GB"/>
        </w:rPr>
        <w:t>: SFTD measurement behaviour upon mobility procedure</w:t>
      </w:r>
    </w:p>
    <w:tbl>
      <w:tblPr>
        <w:tblStyle w:val="TableGrid"/>
        <w:tblW w:w="10627" w:type="dxa"/>
        <w:tblLook w:val="04A0" w:firstRow="1" w:lastRow="0" w:firstColumn="1" w:lastColumn="0" w:noHBand="0" w:noVBand="1"/>
      </w:tblPr>
      <w:tblGrid>
        <w:gridCol w:w="1439"/>
        <w:gridCol w:w="2951"/>
        <w:gridCol w:w="2835"/>
        <w:gridCol w:w="3402"/>
      </w:tblGrid>
      <w:tr w:rsidR="002D5BBA" w14:paraId="492764FB" w14:textId="06AC9BE4" w:rsidTr="00D43743">
        <w:tc>
          <w:tcPr>
            <w:tcW w:w="1439" w:type="dxa"/>
          </w:tcPr>
          <w:p w14:paraId="4621A414" w14:textId="3FE90913" w:rsidR="002D5BBA" w:rsidRDefault="002D5BBA" w:rsidP="002D5BBA">
            <w:pPr>
              <w:pStyle w:val="Doc-text2"/>
              <w:tabs>
                <w:tab w:val="left" w:pos="340"/>
              </w:tabs>
              <w:ind w:left="0" w:firstLine="0"/>
              <w:rPr>
                <w:lang w:val="en-GB"/>
              </w:rPr>
            </w:pPr>
            <w:r>
              <w:rPr>
                <w:lang w:val="en-GB"/>
              </w:rPr>
              <w:t xml:space="preserve">SFTD measurement </w:t>
            </w:r>
          </w:p>
        </w:tc>
        <w:tc>
          <w:tcPr>
            <w:tcW w:w="2951" w:type="dxa"/>
          </w:tcPr>
          <w:p w14:paraId="0F2CD7F6" w14:textId="4FA6555A" w:rsidR="002D5BBA" w:rsidRDefault="002D5BBA" w:rsidP="002D5BBA">
            <w:pPr>
              <w:pStyle w:val="Doc-text2"/>
              <w:tabs>
                <w:tab w:val="left" w:pos="340"/>
              </w:tabs>
              <w:ind w:left="0" w:firstLine="0"/>
              <w:rPr>
                <w:lang w:val="en-GB"/>
              </w:rPr>
            </w:pPr>
            <w:r>
              <w:rPr>
                <w:lang w:val="en-GB"/>
              </w:rPr>
              <w:t>PCell change (handover)</w:t>
            </w:r>
          </w:p>
        </w:tc>
        <w:tc>
          <w:tcPr>
            <w:tcW w:w="2835" w:type="dxa"/>
          </w:tcPr>
          <w:p w14:paraId="4665C445" w14:textId="12CF69F3" w:rsidR="002D5BBA" w:rsidRDefault="002D5BBA" w:rsidP="002D5BBA">
            <w:pPr>
              <w:pStyle w:val="Doc-text2"/>
              <w:tabs>
                <w:tab w:val="left" w:pos="340"/>
              </w:tabs>
              <w:ind w:left="0" w:firstLine="0"/>
              <w:rPr>
                <w:lang w:val="en-GB"/>
              </w:rPr>
            </w:pPr>
            <w:r>
              <w:rPr>
                <w:lang w:val="en-GB"/>
              </w:rPr>
              <w:t>NR PSCell change</w:t>
            </w:r>
          </w:p>
        </w:tc>
        <w:tc>
          <w:tcPr>
            <w:tcW w:w="3402" w:type="dxa"/>
          </w:tcPr>
          <w:p w14:paraId="26E53566" w14:textId="02B9DE2D" w:rsidR="002D5BBA" w:rsidRDefault="002D5BBA" w:rsidP="002D5BBA">
            <w:pPr>
              <w:pStyle w:val="Doc-text2"/>
              <w:tabs>
                <w:tab w:val="left" w:pos="340"/>
              </w:tabs>
              <w:ind w:left="0" w:firstLine="0"/>
              <w:rPr>
                <w:lang w:val="en-GB"/>
              </w:rPr>
            </w:pPr>
            <w:r>
              <w:rPr>
                <w:lang w:val="en-GB"/>
              </w:rPr>
              <w:t>NR PSCell Add</w:t>
            </w:r>
          </w:p>
        </w:tc>
      </w:tr>
      <w:tr w:rsidR="002D5BBA" w14:paraId="1A45230F" w14:textId="423E4D0A" w:rsidTr="00D43743">
        <w:tc>
          <w:tcPr>
            <w:tcW w:w="1439" w:type="dxa"/>
          </w:tcPr>
          <w:p w14:paraId="02BB49A4" w14:textId="77777777" w:rsidR="00A72B81" w:rsidRDefault="002D5BBA" w:rsidP="002D5BBA">
            <w:pPr>
              <w:pStyle w:val="Doc-text2"/>
              <w:tabs>
                <w:tab w:val="left" w:pos="340"/>
              </w:tabs>
              <w:ind w:left="0" w:firstLine="0"/>
              <w:rPr>
                <w:lang w:val="en-GB"/>
              </w:rPr>
            </w:pPr>
            <w:r>
              <w:rPr>
                <w:lang w:val="en-GB"/>
              </w:rPr>
              <w:t>Basic SFTD</w:t>
            </w:r>
          </w:p>
          <w:p w14:paraId="1AA078EC" w14:textId="60EEA8C2" w:rsidR="002D5BBA" w:rsidRDefault="00A72B81" w:rsidP="00626ED4">
            <w:pPr>
              <w:pStyle w:val="Doc-text2"/>
              <w:tabs>
                <w:tab w:val="left" w:pos="340"/>
              </w:tabs>
              <w:ind w:left="0" w:firstLine="0"/>
              <w:rPr>
                <w:lang w:val="en-GB"/>
              </w:rPr>
            </w:pPr>
            <w:r>
              <w:rPr>
                <w:lang w:val="en-GB"/>
              </w:rPr>
              <w:t>(</w:t>
            </w:r>
            <w:r w:rsidR="00626ED4">
              <w:rPr>
                <w:lang w:val="en-GB"/>
              </w:rPr>
              <w:t>Type</w:t>
            </w:r>
            <w:r>
              <w:rPr>
                <w:lang w:val="en-GB"/>
              </w:rPr>
              <w:t xml:space="preserve"> 1)</w:t>
            </w:r>
            <w:r w:rsidR="002D5BBA">
              <w:rPr>
                <w:lang w:val="en-GB"/>
              </w:rPr>
              <w:t xml:space="preserve"> </w:t>
            </w:r>
          </w:p>
        </w:tc>
        <w:tc>
          <w:tcPr>
            <w:tcW w:w="2951" w:type="dxa"/>
          </w:tcPr>
          <w:p w14:paraId="245894EB" w14:textId="77777777" w:rsidR="00A1402A" w:rsidRDefault="002D5BBA" w:rsidP="00A1402A">
            <w:pPr>
              <w:pStyle w:val="Doc-text2"/>
              <w:tabs>
                <w:tab w:val="left" w:pos="340"/>
              </w:tabs>
              <w:ind w:left="0" w:firstLine="0"/>
              <w:rPr>
                <w:lang w:val="en-GB"/>
              </w:rPr>
            </w:pPr>
            <w:r w:rsidRPr="002D5BBA">
              <w:rPr>
                <w:b/>
                <w:lang w:val="en-GB"/>
              </w:rPr>
              <w:t>RAN2</w:t>
            </w:r>
            <w:r>
              <w:rPr>
                <w:lang w:val="en-GB"/>
              </w:rPr>
              <w:t xml:space="preserve"> : Stop </w:t>
            </w:r>
          </w:p>
          <w:p w14:paraId="0AB7DF7A" w14:textId="7555D296" w:rsidR="002D5BBA" w:rsidRDefault="002D5BBA" w:rsidP="00A1402A">
            <w:pPr>
              <w:pStyle w:val="Doc-text2"/>
              <w:tabs>
                <w:tab w:val="left" w:pos="340"/>
              </w:tabs>
              <w:ind w:left="0" w:firstLine="0"/>
              <w:rPr>
                <w:lang w:val="en-GB"/>
              </w:rPr>
            </w:pPr>
            <w:r w:rsidRPr="002D5BBA">
              <w:rPr>
                <w:b/>
                <w:lang w:val="en-GB"/>
              </w:rPr>
              <w:t>RAN4</w:t>
            </w:r>
            <w:r>
              <w:rPr>
                <w:lang w:val="en-GB"/>
              </w:rPr>
              <w:t xml:space="preserve"> : </w:t>
            </w:r>
            <w:r w:rsidRPr="00A1402A">
              <w:rPr>
                <w:highlight w:val="yellow"/>
                <w:lang w:val="en-GB"/>
              </w:rPr>
              <w:t>Restart if frequency not changed</w:t>
            </w:r>
          </w:p>
        </w:tc>
        <w:tc>
          <w:tcPr>
            <w:tcW w:w="2835" w:type="dxa"/>
          </w:tcPr>
          <w:p w14:paraId="1FEA0642" w14:textId="555EC439" w:rsidR="00A72B81" w:rsidRDefault="002D5BBA" w:rsidP="002D5BBA">
            <w:pPr>
              <w:pStyle w:val="Doc-text2"/>
              <w:tabs>
                <w:tab w:val="left" w:pos="340"/>
              </w:tabs>
              <w:ind w:left="0" w:firstLine="0"/>
              <w:rPr>
                <w:lang w:val="en-GB"/>
              </w:rPr>
            </w:pPr>
            <w:r w:rsidRPr="00A72B81">
              <w:rPr>
                <w:b/>
                <w:lang w:val="en-GB"/>
              </w:rPr>
              <w:t>RAN2</w:t>
            </w:r>
            <w:r>
              <w:rPr>
                <w:lang w:val="en-GB"/>
              </w:rPr>
              <w:t xml:space="preserve"> : </w:t>
            </w:r>
            <w:r w:rsidRPr="00A1402A">
              <w:rPr>
                <w:highlight w:val="yellow"/>
                <w:lang w:val="en-GB"/>
              </w:rPr>
              <w:t>no clear definition</w:t>
            </w:r>
          </w:p>
          <w:p w14:paraId="2F9A976C" w14:textId="77777777" w:rsidR="00A72B81" w:rsidRDefault="00A72B81" w:rsidP="002D5BBA">
            <w:pPr>
              <w:pStyle w:val="Doc-text2"/>
              <w:tabs>
                <w:tab w:val="left" w:pos="340"/>
              </w:tabs>
              <w:ind w:left="0" w:firstLine="0"/>
              <w:rPr>
                <w:lang w:val="en-GB"/>
              </w:rPr>
            </w:pPr>
            <w:r w:rsidRPr="00A72B81">
              <w:rPr>
                <w:b/>
                <w:lang w:val="en-GB"/>
              </w:rPr>
              <w:t>RAN4</w:t>
            </w:r>
            <w:r>
              <w:rPr>
                <w:lang w:val="en-GB"/>
              </w:rPr>
              <w:t xml:space="preserve"> : </w:t>
            </w:r>
            <w:r w:rsidRPr="00A1402A">
              <w:rPr>
                <w:highlight w:val="yellow"/>
                <w:lang w:val="en-GB"/>
              </w:rPr>
              <w:t>Restart if frequency not changed</w:t>
            </w:r>
          </w:p>
          <w:p w14:paraId="4B0502B1" w14:textId="37016DFB" w:rsidR="00D43743" w:rsidRDefault="00D43743" w:rsidP="002D5BBA">
            <w:pPr>
              <w:pStyle w:val="Doc-text2"/>
              <w:tabs>
                <w:tab w:val="left" w:pos="340"/>
              </w:tabs>
              <w:ind w:left="0" w:firstLine="0"/>
              <w:rPr>
                <w:lang w:val="en-GB"/>
              </w:rPr>
            </w:pPr>
          </w:p>
        </w:tc>
        <w:tc>
          <w:tcPr>
            <w:tcW w:w="3402" w:type="dxa"/>
          </w:tcPr>
          <w:p w14:paraId="6B1E614E" w14:textId="69072D76" w:rsidR="002D5BBA" w:rsidRDefault="002D5BBA" w:rsidP="002D5BBA">
            <w:pPr>
              <w:pStyle w:val="Doc-text2"/>
              <w:tabs>
                <w:tab w:val="left" w:pos="340"/>
              </w:tabs>
              <w:ind w:left="0" w:firstLine="0"/>
              <w:rPr>
                <w:lang w:val="en-GB"/>
              </w:rPr>
            </w:pPr>
            <w:r>
              <w:rPr>
                <w:lang w:val="en-GB"/>
              </w:rPr>
              <w:t>NA</w:t>
            </w:r>
          </w:p>
        </w:tc>
      </w:tr>
      <w:tr w:rsidR="002D5BBA" w14:paraId="0DE51E40" w14:textId="0787E407" w:rsidTr="00D43743">
        <w:trPr>
          <w:trHeight w:val="1418"/>
        </w:trPr>
        <w:tc>
          <w:tcPr>
            <w:tcW w:w="1439" w:type="dxa"/>
          </w:tcPr>
          <w:p w14:paraId="3526FD72" w14:textId="77777777" w:rsidR="002D5BBA" w:rsidRDefault="002D5BBA" w:rsidP="002D5BBA">
            <w:pPr>
              <w:pStyle w:val="Doc-text2"/>
              <w:tabs>
                <w:tab w:val="left" w:pos="340"/>
              </w:tabs>
              <w:ind w:left="0" w:firstLine="0"/>
              <w:rPr>
                <w:lang w:val="en-GB"/>
              </w:rPr>
            </w:pPr>
            <w:r>
              <w:rPr>
                <w:lang w:val="en-GB"/>
              </w:rPr>
              <w:t>Inter-RAT SFTD</w:t>
            </w:r>
          </w:p>
          <w:p w14:paraId="71F9E020" w14:textId="6242C269" w:rsidR="00A72B81" w:rsidRDefault="00A72B81" w:rsidP="00626ED4">
            <w:pPr>
              <w:pStyle w:val="Doc-text2"/>
              <w:tabs>
                <w:tab w:val="left" w:pos="340"/>
              </w:tabs>
              <w:ind w:left="0" w:firstLine="0"/>
              <w:rPr>
                <w:lang w:val="en-GB"/>
              </w:rPr>
            </w:pPr>
            <w:r>
              <w:rPr>
                <w:lang w:val="en-GB"/>
              </w:rPr>
              <w:t>(</w:t>
            </w:r>
            <w:r w:rsidR="00626ED4">
              <w:rPr>
                <w:lang w:val="en-GB"/>
              </w:rPr>
              <w:t>Type</w:t>
            </w:r>
            <w:r>
              <w:rPr>
                <w:lang w:val="en-GB"/>
              </w:rPr>
              <w:t xml:space="preserve"> 2)</w:t>
            </w:r>
          </w:p>
        </w:tc>
        <w:tc>
          <w:tcPr>
            <w:tcW w:w="2951" w:type="dxa"/>
          </w:tcPr>
          <w:p w14:paraId="50578B02" w14:textId="148084EF" w:rsidR="002D5BBA" w:rsidRDefault="002D5BBA" w:rsidP="002D5BBA">
            <w:pPr>
              <w:pStyle w:val="Doc-text2"/>
              <w:tabs>
                <w:tab w:val="left" w:pos="340"/>
              </w:tabs>
              <w:ind w:left="0" w:firstLine="0"/>
              <w:rPr>
                <w:lang w:val="en-GB"/>
              </w:rPr>
            </w:pPr>
            <w:r w:rsidRPr="002D5BBA">
              <w:rPr>
                <w:b/>
                <w:lang w:val="en-GB"/>
              </w:rPr>
              <w:t>RAN2</w:t>
            </w:r>
            <w:r>
              <w:rPr>
                <w:lang w:val="en-GB"/>
              </w:rPr>
              <w:t xml:space="preserve"> : Stop </w:t>
            </w:r>
          </w:p>
          <w:p w14:paraId="7E8B9211" w14:textId="02D73107" w:rsidR="002D5BBA" w:rsidRDefault="002D5BBA" w:rsidP="002D5BBA">
            <w:pPr>
              <w:pStyle w:val="Doc-text2"/>
              <w:tabs>
                <w:tab w:val="left" w:pos="340"/>
              </w:tabs>
              <w:ind w:left="0" w:firstLine="0"/>
              <w:rPr>
                <w:lang w:val="en-GB"/>
              </w:rPr>
            </w:pPr>
            <w:r w:rsidRPr="002D5BBA">
              <w:rPr>
                <w:b/>
                <w:lang w:val="en-GB"/>
              </w:rPr>
              <w:t>RAN4</w:t>
            </w:r>
            <w:r>
              <w:rPr>
                <w:lang w:val="en-GB"/>
              </w:rPr>
              <w:t xml:space="preserve"> : </w:t>
            </w:r>
            <w:r w:rsidR="00A1402A">
              <w:rPr>
                <w:lang w:val="en-GB"/>
              </w:rPr>
              <w:t>Stop</w:t>
            </w:r>
          </w:p>
        </w:tc>
        <w:tc>
          <w:tcPr>
            <w:tcW w:w="2835" w:type="dxa"/>
          </w:tcPr>
          <w:p w14:paraId="1242207D" w14:textId="5618DC7C" w:rsidR="002D5BBA" w:rsidRDefault="002D5BBA" w:rsidP="002D5BBA">
            <w:pPr>
              <w:pStyle w:val="Doc-text2"/>
              <w:tabs>
                <w:tab w:val="left" w:pos="340"/>
              </w:tabs>
              <w:ind w:left="0" w:firstLine="0"/>
              <w:rPr>
                <w:lang w:val="en-GB"/>
              </w:rPr>
            </w:pPr>
            <w:r>
              <w:rPr>
                <w:lang w:val="en-GB"/>
              </w:rPr>
              <w:t>NA</w:t>
            </w:r>
          </w:p>
        </w:tc>
        <w:tc>
          <w:tcPr>
            <w:tcW w:w="3402" w:type="dxa"/>
          </w:tcPr>
          <w:p w14:paraId="01A46C42" w14:textId="4C3BF1A1" w:rsidR="00A72B81" w:rsidRDefault="00A72B81" w:rsidP="00A72B81">
            <w:pPr>
              <w:pStyle w:val="Doc-text2"/>
              <w:tabs>
                <w:tab w:val="left" w:pos="340"/>
              </w:tabs>
              <w:ind w:left="0" w:firstLine="0"/>
              <w:rPr>
                <w:lang w:val="en-GB"/>
              </w:rPr>
            </w:pPr>
            <w:r w:rsidRPr="00A72B81">
              <w:rPr>
                <w:b/>
                <w:lang w:val="en-GB"/>
              </w:rPr>
              <w:t>RAN2</w:t>
            </w:r>
            <w:r>
              <w:rPr>
                <w:lang w:val="en-GB"/>
              </w:rPr>
              <w:t xml:space="preserve"> : </w:t>
            </w:r>
            <w:r w:rsidRPr="00A1402A">
              <w:rPr>
                <w:highlight w:val="yellow"/>
                <w:lang w:val="en-GB"/>
              </w:rPr>
              <w:t>no clear definition</w:t>
            </w:r>
          </w:p>
          <w:p w14:paraId="6A079797" w14:textId="7F827E80" w:rsidR="002D5BBA" w:rsidRDefault="00A72B81" w:rsidP="00A72B81">
            <w:pPr>
              <w:pStyle w:val="Doc-text2"/>
              <w:tabs>
                <w:tab w:val="left" w:pos="340"/>
              </w:tabs>
              <w:ind w:left="0" w:firstLine="0"/>
              <w:rPr>
                <w:lang w:val="en-GB"/>
              </w:rPr>
            </w:pPr>
            <w:r w:rsidRPr="00A72B81">
              <w:rPr>
                <w:b/>
                <w:lang w:val="en-GB"/>
              </w:rPr>
              <w:t>RAN4</w:t>
            </w:r>
            <w:r>
              <w:rPr>
                <w:lang w:val="en-GB"/>
              </w:rPr>
              <w:t xml:space="preserve"> : </w:t>
            </w:r>
            <w:r w:rsidR="00A1402A">
              <w:rPr>
                <w:lang w:val="en-GB"/>
              </w:rPr>
              <w:t>Stop</w:t>
            </w:r>
          </w:p>
          <w:p w14:paraId="32B19484" w14:textId="77777777" w:rsidR="00A1402A" w:rsidRDefault="00A1402A" w:rsidP="00A72B81">
            <w:pPr>
              <w:pStyle w:val="Doc-text2"/>
              <w:tabs>
                <w:tab w:val="left" w:pos="340"/>
              </w:tabs>
              <w:ind w:left="0" w:firstLine="0"/>
              <w:rPr>
                <w:lang w:val="en-GB"/>
              </w:rPr>
            </w:pPr>
          </w:p>
          <w:p w14:paraId="0343893C" w14:textId="6425D2C3" w:rsidR="003F7C1C" w:rsidRDefault="003F7C1C" w:rsidP="00A72B81">
            <w:pPr>
              <w:pStyle w:val="Doc-text2"/>
              <w:tabs>
                <w:tab w:val="left" w:pos="340"/>
              </w:tabs>
              <w:ind w:left="0" w:firstLine="0"/>
              <w:rPr>
                <w:lang w:val="en-GB"/>
              </w:rPr>
            </w:pPr>
            <w:r>
              <w:rPr>
                <w:lang w:val="en-GB"/>
              </w:rPr>
              <w:t>Note that the inter-RAT SFTD should not be configured while NR PSCell exist.</w:t>
            </w:r>
          </w:p>
        </w:tc>
      </w:tr>
    </w:tbl>
    <w:p w14:paraId="3A2767C9" w14:textId="77777777" w:rsidR="009D75FE" w:rsidRDefault="009D75FE" w:rsidP="00852CCD">
      <w:pPr>
        <w:pStyle w:val="Doc-text2"/>
        <w:tabs>
          <w:tab w:val="left" w:pos="340"/>
        </w:tabs>
        <w:ind w:left="0" w:firstLine="0"/>
        <w:jc w:val="both"/>
        <w:rPr>
          <w:lang w:val="en-GB"/>
        </w:rPr>
      </w:pPr>
    </w:p>
    <w:p w14:paraId="75D66506" w14:textId="28005ECB" w:rsidR="00A2698A" w:rsidRDefault="00F17B72" w:rsidP="00F25F39">
      <w:pPr>
        <w:pStyle w:val="Doc-text2"/>
        <w:tabs>
          <w:tab w:val="left" w:pos="340"/>
        </w:tabs>
        <w:ind w:left="0" w:firstLine="0"/>
        <w:jc w:val="both"/>
        <w:rPr>
          <w:lang w:val="en-GB"/>
        </w:rPr>
      </w:pPr>
      <w:r>
        <w:rPr>
          <w:lang w:val="en-GB"/>
        </w:rPr>
        <w:t xml:space="preserve">We are not sure if the SFTD measurement result still useful after the mobility procedure (i.e. PCell or PSCell is changed). Even though it may be useful, keep this SFTD measurement creates </w:t>
      </w:r>
      <w:r w:rsidR="00B277FB">
        <w:rPr>
          <w:lang w:val="en-GB"/>
        </w:rPr>
        <w:t xml:space="preserve">additional </w:t>
      </w:r>
      <w:r>
        <w:rPr>
          <w:lang w:val="en-GB"/>
        </w:rPr>
        <w:t xml:space="preserve">complexity and it really a minor optimization. We suggest to use simple solution that UE stops the ongoing SFTD measurement upon the mobility procedure. </w:t>
      </w:r>
      <w:r w:rsidR="004426D5">
        <w:rPr>
          <w:lang w:val="en-GB"/>
        </w:rPr>
        <w:t xml:space="preserve">Network could start new SFTD </w:t>
      </w:r>
      <w:r w:rsidR="00B277FB">
        <w:rPr>
          <w:lang w:val="en-GB"/>
        </w:rPr>
        <w:t xml:space="preserve">measurement </w:t>
      </w:r>
      <w:r w:rsidR="004426D5">
        <w:rPr>
          <w:lang w:val="en-GB"/>
        </w:rPr>
        <w:t xml:space="preserve">or restart the old SFTD measurement in the RRC </w:t>
      </w:r>
      <w:r w:rsidR="00A204BF">
        <w:rPr>
          <w:lang w:val="en-GB"/>
        </w:rPr>
        <w:t>re</w:t>
      </w:r>
      <w:r w:rsidR="004426D5">
        <w:rPr>
          <w:lang w:val="en-GB"/>
        </w:rPr>
        <w:t>configuration message that trigger the mobility procedure.</w:t>
      </w:r>
    </w:p>
    <w:p w14:paraId="7E3988C5" w14:textId="77777777" w:rsidR="006E084B" w:rsidRDefault="006E084B" w:rsidP="00F25F39">
      <w:pPr>
        <w:pStyle w:val="Doc-text2"/>
        <w:tabs>
          <w:tab w:val="left" w:pos="340"/>
        </w:tabs>
        <w:ind w:left="0" w:firstLine="0"/>
        <w:jc w:val="both"/>
        <w:rPr>
          <w:b/>
          <w:lang w:val="en-GB"/>
        </w:rPr>
      </w:pPr>
    </w:p>
    <w:p w14:paraId="07F16BE7" w14:textId="7B885260" w:rsidR="00852CCD" w:rsidRPr="00E97596" w:rsidRDefault="00852CCD" w:rsidP="00F25F39">
      <w:pPr>
        <w:pStyle w:val="Doc-text2"/>
        <w:tabs>
          <w:tab w:val="left" w:pos="340"/>
        </w:tabs>
        <w:ind w:left="0" w:firstLine="0"/>
        <w:jc w:val="both"/>
        <w:rPr>
          <w:rFonts w:cs="Arial"/>
          <w:b/>
        </w:rPr>
      </w:pPr>
      <w:r w:rsidRPr="00E97596">
        <w:rPr>
          <w:rFonts w:cs="Arial"/>
          <w:b/>
        </w:rPr>
        <w:t xml:space="preserve">Proposal 2: </w:t>
      </w:r>
      <w:r w:rsidR="00F17B72">
        <w:rPr>
          <w:rFonts w:cs="Arial"/>
          <w:b/>
        </w:rPr>
        <w:t xml:space="preserve">UE shall stop </w:t>
      </w:r>
      <w:r w:rsidR="00A72B81" w:rsidRPr="00E97596">
        <w:rPr>
          <w:rFonts w:cs="Arial"/>
          <w:b/>
        </w:rPr>
        <w:t xml:space="preserve">the ongoing SFTD measurement </w:t>
      </w:r>
      <w:r w:rsidR="00A93F2B">
        <w:rPr>
          <w:rFonts w:cs="Arial"/>
          <w:b/>
        </w:rPr>
        <w:t xml:space="preserve">upon handover, </w:t>
      </w:r>
      <w:r w:rsidR="00A72B81" w:rsidRPr="00E97596">
        <w:rPr>
          <w:rFonts w:cs="Arial"/>
          <w:b/>
        </w:rPr>
        <w:t>NR PSCell change</w:t>
      </w:r>
      <w:r w:rsidR="00A93F2B">
        <w:rPr>
          <w:rFonts w:cs="Arial"/>
          <w:b/>
        </w:rPr>
        <w:t xml:space="preserve">, </w:t>
      </w:r>
      <w:r w:rsidR="00A72B81" w:rsidRPr="00E97596">
        <w:rPr>
          <w:rFonts w:cs="Arial"/>
          <w:b/>
        </w:rPr>
        <w:t xml:space="preserve">or </w:t>
      </w:r>
      <w:r w:rsidR="0061697E" w:rsidRPr="00E97596">
        <w:rPr>
          <w:rFonts w:cs="Arial"/>
          <w:b/>
        </w:rPr>
        <w:t xml:space="preserve">NR PSCell addition. </w:t>
      </w:r>
    </w:p>
    <w:p w14:paraId="50B781FC" w14:textId="77777777" w:rsidR="00F25F39" w:rsidRDefault="00F25F39" w:rsidP="00F25F39">
      <w:pPr>
        <w:spacing w:after="0"/>
        <w:rPr>
          <w:rFonts w:ascii="Arial" w:hAnsi="Arial" w:cs="Arial"/>
          <w:lang w:val="en-US"/>
        </w:rPr>
      </w:pPr>
    </w:p>
    <w:p w14:paraId="3881A2CC" w14:textId="33C94331" w:rsidR="0061697E" w:rsidRPr="00E97596" w:rsidRDefault="00E97596" w:rsidP="00F25F39">
      <w:pPr>
        <w:spacing w:after="0"/>
        <w:rPr>
          <w:rFonts w:ascii="Arial" w:hAnsi="Arial" w:cs="Arial"/>
        </w:rPr>
      </w:pPr>
      <w:r w:rsidRPr="00E97596">
        <w:rPr>
          <w:rFonts w:ascii="Arial" w:hAnsi="Arial" w:cs="Arial"/>
        </w:rPr>
        <w:t xml:space="preserve">A 36.331 CR to capture proposal 2 is provided in [5]. We think RAN2 should adopt this CR to clarify the SFTD measurement behaviour </w:t>
      </w:r>
      <w:r w:rsidR="00087E65">
        <w:rPr>
          <w:rFonts w:ascii="Arial" w:hAnsi="Arial" w:cs="Arial"/>
        </w:rPr>
        <w:t>upon</w:t>
      </w:r>
      <w:r w:rsidRPr="00E97596">
        <w:rPr>
          <w:rFonts w:ascii="Arial" w:hAnsi="Arial" w:cs="Arial"/>
        </w:rPr>
        <w:t xml:space="preserve"> mobility procedure.</w:t>
      </w:r>
    </w:p>
    <w:p w14:paraId="3B2305D8" w14:textId="77777777" w:rsidR="00F25F39" w:rsidRDefault="00F25F39" w:rsidP="00F25F39">
      <w:pPr>
        <w:spacing w:after="0"/>
        <w:rPr>
          <w:rFonts w:ascii="Arial" w:hAnsi="Arial" w:cs="Arial"/>
          <w:b/>
          <w:lang w:val="en-US"/>
        </w:rPr>
      </w:pPr>
    </w:p>
    <w:p w14:paraId="0FE74B99" w14:textId="7505A5AE" w:rsidR="00E97596" w:rsidRPr="00E97596" w:rsidRDefault="00E97596" w:rsidP="00F25F39">
      <w:pPr>
        <w:spacing w:after="0"/>
        <w:rPr>
          <w:rFonts w:ascii="Arial" w:hAnsi="Arial" w:cs="Arial"/>
          <w:b/>
          <w:lang w:val="en-US"/>
        </w:rPr>
      </w:pPr>
      <w:r w:rsidRPr="00E97596">
        <w:rPr>
          <w:rFonts w:ascii="Arial" w:hAnsi="Arial" w:cs="Arial"/>
          <w:b/>
          <w:lang w:val="en-US"/>
        </w:rPr>
        <w:t>Proposal 3: RAN2 adopts the CR in [5] to clarify the SFTD measurement behavior during mobility procedure</w:t>
      </w:r>
      <w:r>
        <w:rPr>
          <w:rFonts w:ascii="Arial" w:hAnsi="Arial" w:cs="Arial"/>
          <w:b/>
          <w:lang w:val="en-US"/>
        </w:rPr>
        <w:t>.</w:t>
      </w:r>
    </w:p>
    <w:p w14:paraId="34625350" w14:textId="77777777" w:rsidR="00F25F39" w:rsidRDefault="00F25F39" w:rsidP="00F25F39">
      <w:pPr>
        <w:spacing w:after="0"/>
        <w:rPr>
          <w:rFonts w:ascii="Arial" w:hAnsi="Arial" w:cs="Arial"/>
        </w:rPr>
      </w:pPr>
    </w:p>
    <w:p w14:paraId="374BF3D7" w14:textId="5EF51B26" w:rsidR="00E97596" w:rsidRDefault="00E97596" w:rsidP="00F25F39">
      <w:pPr>
        <w:spacing w:after="0"/>
        <w:rPr>
          <w:rFonts w:ascii="Arial" w:hAnsi="Arial" w:cs="Arial"/>
        </w:rPr>
      </w:pPr>
      <w:r w:rsidRPr="00E97596">
        <w:rPr>
          <w:rFonts w:ascii="Arial" w:hAnsi="Arial" w:cs="Arial"/>
        </w:rPr>
        <w:t>A LS to capture proposal 1 and 2 is provided in [6]. We</w:t>
      </w:r>
      <w:r>
        <w:rPr>
          <w:rFonts w:ascii="Arial" w:hAnsi="Arial" w:cs="Arial"/>
        </w:rPr>
        <w:t xml:space="preserve"> should </w:t>
      </w:r>
      <w:r w:rsidR="00A93F2B">
        <w:rPr>
          <w:rFonts w:ascii="Arial" w:hAnsi="Arial" w:cs="Arial"/>
        </w:rPr>
        <w:t xml:space="preserve">info </w:t>
      </w:r>
      <w:r>
        <w:rPr>
          <w:rFonts w:ascii="Arial" w:hAnsi="Arial" w:cs="Arial"/>
        </w:rPr>
        <w:t>RAN4 our agreements.</w:t>
      </w:r>
    </w:p>
    <w:p w14:paraId="6C131D92" w14:textId="77777777" w:rsidR="00F25F39" w:rsidRPr="00A93F2B" w:rsidRDefault="00F25F39" w:rsidP="00F25F39">
      <w:pPr>
        <w:spacing w:after="0"/>
        <w:rPr>
          <w:rFonts w:ascii="Arial" w:hAnsi="Arial" w:cs="Arial"/>
        </w:rPr>
      </w:pPr>
    </w:p>
    <w:p w14:paraId="688ED439" w14:textId="0EFC8986" w:rsidR="00E97596" w:rsidRDefault="00E97596" w:rsidP="00F25F39">
      <w:pPr>
        <w:pStyle w:val="Doc-text2"/>
        <w:tabs>
          <w:tab w:val="left" w:pos="340"/>
        </w:tabs>
        <w:ind w:left="0" w:firstLine="0"/>
        <w:jc w:val="both"/>
        <w:rPr>
          <w:b/>
        </w:rPr>
      </w:pPr>
      <w:r w:rsidRPr="00B9627E">
        <w:rPr>
          <w:b/>
        </w:rPr>
        <w:t>Proposal</w:t>
      </w:r>
      <w:r>
        <w:rPr>
          <w:b/>
        </w:rPr>
        <w:t xml:space="preserve"> 4: Sent LS to info RAN4 about </w:t>
      </w:r>
      <w:r w:rsidR="00A93F2B">
        <w:rPr>
          <w:b/>
        </w:rPr>
        <w:t>the</w:t>
      </w:r>
      <w:r>
        <w:rPr>
          <w:b/>
        </w:rPr>
        <w:t xml:space="preserve"> SFTD agreements, a draft LS based on above proposals is provided in [6].</w:t>
      </w:r>
    </w:p>
    <w:p w14:paraId="604F4CC4" w14:textId="77777777" w:rsidR="0061697E" w:rsidRPr="0061697E" w:rsidRDefault="0061697E" w:rsidP="00852CCD">
      <w:pPr>
        <w:rPr>
          <w:lang w:val="en-US"/>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4A86110" w:rsidR="00DE28E0" w:rsidRDefault="00DE28E0" w:rsidP="00DE28E0">
      <w:pPr>
        <w:pStyle w:val="Doc-text2"/>
        <w:tabs>
          <w:tab w:val="left" w:pos="340"/>
        </w:tabs>
        <w:ind w:left="0" w:firstLine="0"/>
        <w:jc w:val="both"/>
        <w:rPr>
          <w:b/>
        </w:rPr>
      </w:pPr>
      <w:r>
        <w:rPr>
          <w:rFonts w:cs="Arial"/>
        </w:rPr>
        <w:t xml:space="preserve">Base on the discussion in section 2, we </w:t>
      </w:r>
      <w:r w:rsidR="00BD552C">
        <w:rPr>
          <w:rFonts w:cs="Arial"/>
        </w:rPr>
        <w:t xml:space="preserve">have </w:t>
      </w:r>
      <w:r w:rsidR="00FE565A">
        <w:rPr>
          <w:rFonts w:cs="Arial"/>
        </w:rPr>
        <w:t>the following proposals</w:t>
      </w:r>
      <w:r>
        <w:rPr>
          <w:rFonts w:cs="Arial"/>
        </w:rPr>
        <w:t xml:space="preserve">: </w:t>
      </w:r>
    </w:p>
    <w:p w14:paraId="05EE8201" w14:textId="77777777" w:rsidR="00DD4CDF" w:rsidRDefault="00DD4CDF" w:rsidP="008F0233">
      <w:pPr>
        <w:pStyle w:val="Doc-text2"/>
        <w:tabs>
          <w:tab w:val="left" w:pos="340"/>
        </w:tabs>
        <w:ind w:left="0" w:firstLine="0"/>
        <w:jc w:val="both"/>
        <w:rPr>
          <w:b/>
        </w:rPr>
      </w:pPr>
    </w:p>
    <w:p w14:paraId="404CA3FC" w14:textId="77777777" w:rsidR="00523613" w:rsidRDefault="00523613" w:rsidP="00523613">
      <w:pPr>
        <w:pStyle w:val="Doc-text2"/>
        <w:tabs>
          <w:tab w:val="left" w:pos="340"/>
        </w:tabs>
        <w:ind w:left="0" w:firstLine="0"/>
        <w:jc w:val="both"/>
        <w:rPr>
          <w:b/>
        </w:rPr>
      </w:pPr>
      <w:r w:rsidRPr="00B9627E">
        <w:rPr>
          <w:b/>
        </w:rPr>
        <w:t>Proposal</w:t>
      </w:r>
      <w:r>
        <w:rPr>
          <w:b/>
        </w:rPr>
        <w:t xml:space="preserve"> 1: SFTD measurement to NR neighbor cells while NR PSCell is configured is not supported in REL-15.</w:t>
      </w:r>
    </w:p>
    <w:p w14:paraId="1B93874F" w14:textId="77777777" w:rsidR="00DC5923" w:rsidRDefault="00DC5923" w:rsidP="006215FC">
      <w:pPr>
        <w:pStyle w:val="Doc-text2"/>
        <w:tabs>
          <w:tab w:val="left" w:pos="340"/>
        </w:tabs>
        <w:ind w:left="0" w:firstLine="0"/>
        <w:jc w:val="both"/>
        <w:rPr>
          <w:b/>
        </w:rPr>
      </w:pPr>
    </w:p>
    <w:p w14:paraId="2B58C314" w14:textId="4225EEC3" w:rsidR="00A93F2B" w:rsidRPr="00E97596" w:rsidRDefault="00A93F2B" w:rsidP="00A93F2B">
      <w:pPr>
        <w:pStyle w:val="Doc-text2"/>
        <w:tabs>
          <w:tab w:val="left" w:pos="340"/>
        </w:tabs>
        <w:ind w:left="0" w:firstLine="0"/>
        <w:jc w:val="both"/>
        <w:rPr>
          <w:rFonts w:cs="Arial"/>
          <w:b/>
        </w:rPr>
      </w:pPr>
      <w:r w:rsidRPr="00E97596">
        <w:rPr>
          <w:rFonts w:cs="Arial"/>
          <w:b/>
        </w:rPr>
        <w:t xml:space="preserve">Proposal 2: </w:t>
      </w:r>
      <w:r>
        <w:rPr>
          <w:rFonts w:cs="Arial"/>
          <w:b/>
        </w:rPr>
        <w:t xml:space="preserve">UE shall stop </w:t>
      </w:r>
      <w:r w:rsidRPr="00E97596">
        <w:rPr>
          <w:rFonts w:cs="Arial"/>
          <w:b/>
        </w:rPr>
        <w:t xml:space="preserve">the ongoing SFTD measurement </w:t>
      </w:r>
      <w:r>
        <w:rPr>
          <w:rFonts w:cs="Arial"/>
          <w:b/>
        </w:rPr>
        <w:t xml:space="preserve">upon handover, </w:t>
      </w:r>
      <w:r w:rsidRPr="00E97596">
        <w:rPr>
          <w:rFonts w:cs="Arial"/>
          <w:b/>
        </w:rPr>
        <w:t>NR PSCell change</w:t>
      </w:r>
      <w:r>
        <w:rPr>
          <w:rFonts w:cs="Arial"/>
          <w:b/>
        </w:rPr>
        <w:t xml:space="preserve">, </w:t>
      </w:r>
      <w:r w:rsidRPr="00E97596">
        <w:rPr>
          <w:rFonts w:cs="Arial"/>
          <w:b/>
        </w:rPr>
        <w:t xml:space="preserve">or NR PSCell addition. </w:t>
      </w:r>
    </w:p>
    <w:p w14:paraId="05BA9913" w14:textId="77777777" w:rsidR="00DC5923" w:rsidRDefault="00DC5923" w:rsidP="006215FC">
      <w:pPr>
        <w:pStyle w:val="Doc-text2"/>
        <w:tabs>
          <w:tab w:val="left" w:pos="340"/>
        </w:tabs>
        <w:ind w:left="0" w:firstLine="0"/>
        <w:jc w:val="both"/>
        <w:rPr>
          <w:b/>
        </w:rPr>
      </w:pPr>
    </w:p>
    <w:p w14:paraId="31C12873" w14:textId="363A841C" w:rsidR="00E97596" w:rsidRDefault="00E97596" w:rsidP="006215FC">
      <w:pPr>
        <w:pStyle w:val="Doc-text2"/>
        <w:tabs>
          <w:tab w:val="left" w:pos="340"/>
        </w:tabs>
        <w:ind w:left="0" w:firstLine="0"/>
        <w:jc w:val="both"/>
        <w:rPr>
          <w:b/>
        </w:rPr>
      </w:pPr>
      <w:r>
        <w:rPr>
          <w:b/>
        </w:rPr>
        <w:t>Proposal 3: RAN2 adopts the CR in [5] to clarify the SFTD measurement behavior during mobility procedure</w:t>
      </w:r>
      <w:r w:rsidR="000C4DC3">
        <w:rPr>
          <w:b/>
        </w:rPr>
        <w:t>.</w:t>
      </w:r>
    </w:p>
    <w:p w14:paraId="5A398B7C" w14:textId="77777777" w:rsidR="00E97596" w:rsidRDefault="00E97596" w:rsidP="006215FC">
      <w:pPr>
        <w:pStyle w:val="Doc-text2"/>
        <w:tabs>
          <w:tab w:val="left" w:pos="340"/>
        </w:tabs>
        <w:ind w:left="0" w:firstLine="0"/>
        <w:jc w:val="both"/>
        <w:rPr>
          <w:b/>
        </w:rPr>
      </w:pPr>
    </w:p>
    <w:p w14:paraId="414B9B5E" w14:textId="77777777" w:rsidR="00A93F2B" w:rsidRDefault="00A93F2B" w:rsidP="00A93F2B">
      <w:pPr>
        <w:pStyle w:val="Doc-text2"/>
        <w:tabs>
          <w:tab w:val="left" w:pos="340"/>
        </w:tabs>
        <w:ind w:left="0" w:firstLine="0"/>
        <w:jc w:val="both"/>
        <w:rPr>
          <w:b/>
        </w:rPr>
      </w:pPr>
      <w:r w:rsidRPr="00B9627E">
        <w:rPr>
          <w:b/>
        </w:rPr>
        <w:t>Proposal</w:t>
      </w:r>
      <w:r>
        <w:rPr>
          <w:b/>
        </w:rPr>
        <w:t xml:space="preserve"> 4: Sent LS to info RAN4 about the SFTD agreements, a draft LS based on above proposals is provided in [6].</w:t>
      </w:r>
    </w:p>
    <w:p w14:paraId="6C9B442E" w14:textId="77777777" w:rsidR="00DC5923" w:rsidRDefault="00DC5923"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2F6DA2B0" w14:textId="5B0DF074" w:rsidR="00DE5CD6"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9847B2" w:rsidRPr="009847B2">
        <w:rPr>
          <w:rFonts w:ascii="Arial" w:hAnsi="Arial" w:cs="Arial"/>
          <w:lang w:eastAsia="ko-KR"/>
        </w:rPr>
        <w:t>R2-1804119</w:t>
      </w:r>
      <w:r w:rsidR="009847B2">
        <w:rPr>
          <w:rFonts w:ascii="Arial" w:hAnsi="Arial" w:cs="Arial"/>
          <w:lang w:eastAsia="ko-KR"/>
        </w:rPr>
        <w:t>, “</w:t>
      </w:r>
      <w:r w:rsidR="009847B2" w:rsidRPr="009847B2">
        <w:rPr>
          <w:rFonts w:ascii="Arial" w:hAnsi="Arial" w:cs="Arial"/>
          <w:lang w:eastAsia="ko-KR"/>
        </w:rPr>
        <w:t>LS On SFTD measurements</w:t>
      </w:r>
      <w:r w:rsidR="009847B2">
        <w:rPr>
          <w:rFonts w:ascii="Arial" w:hAnsi="Arial" w:cs="Arial"/>
          <w:lang w:eastAsia="ko-KR"/>
        </w:rPr>
        <w:t>”</w:t>
      </w:r>
    </w:p>
    <w:p w14:paraId="1C071834" w14:textId="2401B99A" w:rsidR="00DE5CD6" w:rsidRDefault="00DE5CD6" w:rsidP="00EF6B92">
      <w:pPr>
        <w:spacing w:after="60"/>
        <w:rPr>
          <w:rFonts w:ascii="Arial" w:hAnsi="Arial" w:cs="Arial"/>
          <w:lang w:eastAsia="ko-KR"/>
        </w:rPr>
      </w:pPr>
      <w:r>
        <w:rPr>
          <w:rFonts w:ascii="Arial" w:hAnsi="Arial" w:cs="Arial"/>
          <w:lang w:eastAsia="ko-KR"/>
        </w:rPr>
        <w:t>[2]</w:t>
      </w:r>
      <w:r w:rsidR="009847B2">
        <w:rPr>
          <w:rFonts w:ascii="Arial" w:hAnsi="Arial" w:cs="Arial"/>
          <w:lang w:eastAsia="ko-KR"/>
        </w:rPr>
        <w:t xml:space="preserve"> </w:t>
      </w:r>
      <w:r w:rsidR="009847B2" w:rsidRPr="009847B2">
        <w:rPr>
          <w:rFonts w:ascii="Arial" w:hAnsi="Arial" w:cs="Arial"/>
          <w:lang w:eastAsia="ko-KR"/>
        </w:rPr>
        <w:t>R2-1809446</w:t>
      </w:r>
      <w:r w:rsidR="009847B2">
        <w:rPr>
          <w:rFonts w:ascii="Arial" w:hAnsi="Arial" w:cs="Arial"/>
          <w:lang w:eastAsia="ko-KR"/>
        </w:rPr>
        <w:t>/</w:t>
      </w:r>
      <w:r w:rsidR="009847B2" w:rsidRPr="009847B2">
        <w:rPr>
          <w:rFonts w:ascii="Arial" w:hAnsi="Arial" w:cs="Arial"/>
          <w:lang w:eastAsia="ko-KR"/>
        </w:rPr>
        <w:t>R4-1808442</w:t>
      </w:r>
      <w:r w:rsidR="009847B2">
        <w:rPr>
          <w:rFonts w:ascii="Arial" w:hAnsi="Arial" w:cs="Arial"/>
          <w:lang w:eastAsia="ko-KR"/>
        </w:rPr>
        <w:t>, “</w:t>
      </w:r>
      <w:r w:rsidR="009847B2" w:rsidRPr="009847B2">
        <w:rPr>
          <w:rFonts w:ascii="Arial" w:hAnsi="Arial" w:cs="Arial"/>
          <w:lang w:eastAsia="ko-KR"/>
        </w:rPr>
        <w:t>Reply LS on SFTD measurements</w:t>
      </w:r>
      <w:r w:rsidR="009847B2">
        <w:rPr>
          <w:rFonts w:ascii="Arial" w:hAnsi="Arial" w:cs="Arial"/>
          <w:lang w:eastAsia="ko-KR"/>
        </w:rPr>
        <w:t>”</w:t>
      </w:r>
    </w:p>
    <w:p w14:paraId="0B2CB1AF" w14:textId="5D40E12E" w:rsidR="00EF6B92" w:rsidRDefault="003B662C" w:rsidP="00EF6B92">
      <w:pPr>
        <w:spacing w:after="60"/>
        <w:rPr>
          <w:rFonts w:ascii="Arial" w:hAnsi="Arial" w:cs="Arial"/>
          <w:lang w:eastAsia="ko-KR"/>
        </w:rPr>
      </w:pPr>
      <w:r>
        <w:rPr>
          <w:rFonts w:ascii="Arial" w:hAnsi="Arial" w:cs="Arial"/>
          <w:lang w:eastAsia="ko-KR"/>
        </w:rPr>
        <w:t xml:space="preserve">[3] </w:t>
      </w:r>
      <w:r w:rsidRPr="003B662C">
        <w:rPr>
          <w:rFonts w:ascii="Arial" w:hAnsi="Arial" w:cs="Arial"/>
          <w:lang w:eastAsia="ko-KR"/>
        </w:rPr>
        <w:t>R2-1810855</w:t>
      </w:r>
      <w:r>
        <w:rPr>
          <w:rFonts w:ascii="Arial" w:hAnsi="Arial" w:cs="Arial"/>
          <w:lang w:eastAsia="ko-KR"/>
        </w:rPr>
        <w:t>, “</w:t>
      </w:r>
      <w:r w:rsidRPr="003B662C">
        <w:rPr>
          <w:rFonts w:ascii="Arial" w:hAnsi="Arial" w:cs="Arial"/>
          <w:lang w:eastAsia="ko-KR"/>
        </w:rPr>
        <w:t>Draft reply LS to RAN4 on SFTD measurements when an NR PSCell is configured</w:t>
      </w:r>
      <w:r>
        <w:rPr>
          <w:rFonts w:ascii="Arial" w:hAnsi="Arial" w:cs="Arial"/>
          <w:lang w:eastAsia="ko-KR"/>
        </w:rPr>
        <w:t>”</w:t>
      </w:r>
    </w:p>
    <w:p w14:paraId="5B5A7673" w14:textId="60934B68" w:rsidR="003D1175" w:rsidRDefault="003D1175" w:rsidP="00EF6B92">
      <w:pPr>
        <w:spacing w:after="60"/>
        <w:rPr>
          <w:rFonts w:ascii="Arial" w:hAnsi="Arial" w:cs="Arial"/>
          <w:lang w:eastAsia="ko-KR"/>
        </w:rPr>
      </w:pPr>
      <w:r>
        <w:rPr>
          <w:rFonts w:ascii="Arial" w:hAnsi="Arial" w:cs="Arial"/>
          <w:lang w:eastAsia="ko-KR"/>
        </w:rPr>
        <w:t xml:space="preserve">[4] </w:t>
      </w:r>
      <w:r w:rsidRPr="003D1175">
        <w:rPr>
          <w:rFonts w:ascii="Arial" w:hAnsi="Arial" w:cs="Arial"/>
          <w:lang w:eastAsia="ko-KR"/>
        </w:rPr>
        <w:t>R4-1808834</w:t>
      </w:r>
      <w:r>
        <w:rPr>
          <w:rFonts w:ascii="Arial" w:hAnsi="Arial" w:cs="Arial"/>
          <w:lang w:eastAsia="ko-KR"/>
        </w:rPr>
        <w:t>, “</w:t>
      </w:r>
      <w:r w:rsidRPr="003D1175">
        <w:rPr>
          <w:rFonts w:ascii="Arial" w:hAnsi="Arial" w:cs="Arial"/>
          <w:lang w:eastAsia="ko-KR"/>
        </w:rPr>
        <w:t>CR on inter-RAT SFTD measurement requirement</w:t>
      </w:r>
      <w:r>
        <w:rPr>
          <w:rFonts w:ascii="Arial" w:hAnsi="Arial" w:cs="Arial"/>
          <w:lang w:eastAsia="ko-KR"/>
        </w:rPr>
        <w:t>”</w:t>
      </w:r>
    </w:p>
    <w:p w14:paraId="1D0B83B8" w14:textId="7DEC281D" w:rsidR="0061697E" w:rsidRDefault="00E97596" w:rsidP="00EF6B92">
      <w:pPr>
        <w:spacing w:after="60"/>
        <w:rPr>
          <w:rFonts w:ascii="Arial" w:hAnsi="Arial" w:cs="Arial"/>
          <w:lang w:eastAsia="ko-KR"/>
        </w:rPr>
      </w:pPr>
      <w:r>
        <w:rPr>
          <w:rFonts w:ascii="Arial" w:hAnsi="Arial" w:cs="Arial"/>
          <w:lang w:eastAsia="ko-KR"/>
        </w:rPr>
        <w:t xml:space="preserve">[5] </w:t>
      </w:r>
      <w:r w:rsidR="00F7578E" w:rsidRPr="00F7578E">
        <w:rPr>
          <w:rFonts w:ascii="Arial" w:hAnsi="Arial" w:cs="Arial"/>
          <w:lang w:eastAsia="ko-KR"/>
        </w:rPr>
        <w:t>R2-1811298</w:t>
      </w:r>
      <w:r>
        <w:rPr>
          <w:rFonts w:ascii="Arial" w:hAnsi="Arial" w:cs="Arial"/>
          <w:lang w:eastAsia="ko-KR"/>
        </w:rPr>
        <w:t>,</w:t>
      </w:r>
      <w:r w:rsidR="00822000">
        <w:rPr>
          <w:rFonts w:ascii="Arial" w:hAnsi="Arial" w:cs="Arial"/>
          <w:lang w:eastAsia="ko-KR"/>
        </w:rPr>
        <w:t xml:space="preserve"> “</w:t>
      </w:r>
      <w:r w:rsidR="00822000" w:rsidRPr="00822000">
        <w:rPr>
          <w:rFonts w:ascii="Arial" w:hAnsi="Arial" w:cs="Arial"/>
          <w:lang w:eastAsia="ko-KR"/>
        </w:rPr>
        <w:t xml:space="preserve">[M103] UE </w:t>
      </w:r>
      <w:r w:rsidR="00302D75" w:rsidRPr="00822000">
        <w:rPr>
          <w:rFonts w:ascii="Arial" w:hAnsi="Arial" w:cs="Arial"/>
          <w:lang w:eastAsia="ko-KR"/>
        </w:rPr>
        <w:t>behaviour</w:t>
      </w:r>
      <w:r w:rsidR="00822000" w:rsidRPr="00822000">
        <w:rPr>
          <w:rFonts w:ascii="Arial" w:hAnsi="Arial" w:cs="Arial"/>
          <w:lang w:eastAsia="ko-KR"/>
        </w:rPr>
        <w:t xml:space="preserve"> on SFTD measurement upon </w:t>
      </w:r>
      <w:r w:rsidR="00DE250F">
        <w:rPr>
          <w:rFonts w:ascii="Arial" w:hAnsi="Arial" w:cs="Arial"/>
          <w:lang w:eastAsia="ko-KR"/>
        </w:rPr>
        <w:t xml:space="preserve">NR </w:t>
      </w:r>
      <w:r w:rsidR="00822000" w:rsidRPr="00822000">
        <w:rPr>
          <w:rFonts w:ascii="Arial" w:hAnsi="Arial" w:cs="Arial"/>
          <w:lang w:eastAsia="ko-KR"/>
        </w:rPr>
        <w:t>mobility procedure</w:t>
      </w:r>
      <w:r w:rsidR="00822000">
        <w:rPr>
          <w:rFonts w:ascii="Arial" w:hAnsi="Arial" w:cs="Arial"/>
          <w:lang w:eastAsia="ko-KR"/>
        </w:rPr>
        <w:t>”</w:t>
      </w:r>
    </w:p>
    <w:p w14:paraId="7194A103" w14:textId="2E46A94B" w:rsidR="00F52B90" w:rsidRPr="00AF03EC" w:rsidRDefault="00E97596" w:rsidP="00F17B72">
      <w:pPr>
        <w:spacing w:after="60"/>
        <w:rPr>
          <w:rFonts w:ascii="Arial" w:hAnsi="Arial" w:cs="Arial"/>
          <w:lang w:eastAsia="ko-KR"/>
        </w:rPr>
      </w:pPr>
      <w:r>
        <w:rPr>
          <w:rFonts w:ascii="Arial" w:hAnsi="Arial" w:cs="Arial"/>
          <w:lang w:eastAsia="ko-KR"/>
        </w:rPr>
        <w:t xml:space="preserve">[6] </w:t>
      </w:r>
      <w:r w:rsidR="00C679C5" w:rsidRPr="00C679C5">
        <w:rPr>
          <w:rFonts w:ascii="Arial" w:hAnsi="Arial" w:cs="Arial"/>
          <w:lang w:eastAsia="ko-KR"/>
        </w:rPr>
        <w:t>R2-1811299</w:t>
      </w:r>
      <w:r>
        <w:rPr>
          <w:rFonts w:ascii="Arial" w:hAnsi="Arial" w:cs="Arial"/>
          <w:lang w:eastAsia="ko-KR"/>
        </w:rPr>
        <w:t>,</w:t>
      </w:r>
      <w:r w:rsidR="00822000">
        <w:rPr>
          <w:rFonts w:ascii="Arial" w:hAnsi="Arial" w:cs="Arial"/>
          <w:lang w:eastAsia="ko-KR"/>
        </w:rPr>
        <w:t xml:space="preserve"> “</w:t>
      </w:r>
      <w:r w:rsidR="00616F14" w:rsidRPr="00616F14">
        <w:rPr>
          <w:rFonts w:ascii="Arial" w:hAnsi="Arial" w:cs="Arial"/>
          <w:lang w:eastAsia="ko-KR"/>
        </w:rPr>
        <w:t>LS on SFTD measurements</w:t>
      </w:r>
      <w:r w:rsidR="00822000">
        <w:rPr>
          <w:rFonts w:ascii="Arial" w:hAnsi="Arial" w:cs="Arial"/>
          <w:lang w:eastAsia="ko-KR"/>
        </w:rPr>
        <w:t>”</w:t>
      </w:r>
    </w:p>
    <w:sectPr w:rsidR="00F52B90" w:rsidRPr="00AF03EC"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E2B6F" w14:textId="77777777" w:rsidR="00D906D9" w:rsidRDefault="00D906D9">
      <w:r>
        <w:separator/>
      </w:r>
    </w:p>
  </w:endnote>
  <w:endnote w:type="continuationSeparator" w:id="0">
    <w:p w14:paraId="11B68539" w14:textId="77777777" w:rsidR="00D906D9" w:rsidRDefault="00D9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21F22" w14:textId="77777777" w:rsidR="00D906D9" w:rsidRDefault="00D906D9">
      <w:r>
        <w:separator/>
      </w:r>
    </w:p>
  </w:footnote>
  <w:footnote w:type="continuationSeparator" w:id="0">
    <w:p w14:paraId="608EA092" w14:textId="77777777" w:rsidR="00D906D9" w:rsidRDefault="00D906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0594095"/>
    <w:multiLevelType w:val="hybridMultilevel"/>
    <w:tmpl w:val="CF58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0"/>
  </w:num>
  <w:num w:numId="2">
    <w:abstractNumId w:val="4"/>
  </w:num>
  <w:num w:numId="3">
    <w:abstractNumId w:val="6"/>
  </w:num>
  <w:num w:numId="4">
    <w:abstractNumId w:val="8"/>
  </w:num>
  <w:num w:numId="5">
    <w:abstractNumId w:val="9"/>
  </w:num>
  <w:num w:numId="6">
    <w:abstractNumId w:val="7"/>
  </w:num>
  <w:num w:numId="7">
    <w:abstractNumId w:val="3"/>
  </w:num>
  <w:num w:numId="8">
    <w:abstractNumId w:val="10"/>
  </w:num>
  <w:num w:numId="9">
    <w:abstractNumId w:val="5"/>
  </w:num>
  <w:num w:numId="10">
    <w:abstractNumId w:val="1"/>
  </w:num>
  <w:num w:numId="1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D8E"/>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1EF"/>
    <w:rsid w:val="00036781"/>
    <w:rsid w:val="00036D9B"/>
    <w:rsid w:val="00041034"/>
    <w:rsid w:val="00041085"/>
    <w:rsid w:val="00041452"/>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2F03"/>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E65"/>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4DC3"/>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07EE6"/>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64D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182F"/>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3A27"/>
    <w:rsid w:val="0016427F"/>
    <w:rsid w:val="00165CDA"/>
    <w:rsid w:val="0016697A"/>
    <w:rsid w:val="00167226"/>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0FB1"/>
    <w:rsid w:val="00183903"/>
    <w:rsid w:val="00183E20"/>
    <w:rsid w:val="001848F4"/>
    <w:rsid w:val="00184D44"/>
    <w:rsid w:val="00184F44"/>
    <w:rsid w:val="00185AA3"/>
    <w:rsid w:val="00186027"/>
    <w:rsid w:val="001861C3"/>
    <w:rsid w:val="001862B8"/>
    <w:rsid w:val="001878B7"/>
    <w:rsid w:val="001900D7"/>
    <w:rsid w:val="001912AE"/>
    <w:rsid w:val="00191FD3"/>
    <w:rsid w:val="00192268"/>
    <w:rsid w:val="001922AC"/>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04DA"/>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6C32"/>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2678"/>
    <w:rsid w:val="001F28AD"/>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68F"/>
    <w:rsid w:val="00242C69"/>
    <w:rsid w:val="00243306"/>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6A8A"/>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0CC3"/>
    <w:rsid w:val="00271063"/>
    <w:rsid w:val="00271C57"/>
    <w:rsid w:val="0027245F"/>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6AE"/>
    <w:rsid w:val="00294E37"/>
    <w:rsid w:val="0029550B"/>
    <w:rsid w:val="00295522"/>
    <w:rsid w:val="00296259"/>
    <w:rsid w:val="00296472"/>
    <w:rsid w:val="00296627"/>
    <w:rsid w:val="00296EBC"/>
    <w:rsid w:val="002971A0"/>
    <w:rsid w:val="00297B9D"/>
    <w:rsid w:val="002A0856"/>
    <w:rsid w:val="002A246F"/>
    <w:rsid w:val="002A2497"/>
    <w:rsid w:val="002A2A0F"/>
    <w:rsid w:val="002A45F5"/>
    <w:rsid w:val="002A47DA"/>
    <w:rsid w:val="002A49B1"/>
    <w:rsid w:val="002A6239"/>
    <w:rsid w:val="002A7EDA"/>
    <w:rsid w:val="002B0388"/>
    <w:rsid w:val="002B0D14"/>
    <w:rsid w:val="002B1F9F"/>
    <w:rsid w:val="002B24DC"/>
    <w:rsid w:val="002B2620"/>
    <w:rsid w:val="002B34B2"/>
    <w:rsid w:val="002B4CB7"/>
    <w:rsid w:val="002B5097"/>
    <w:rsid w:val="002B5399"/>
    <w:rsid w:val="002B6A2A"/>
    <w:rsid w:val="002B6AF2"/>
    <w:rsid w:val="002B6F66"/>
    <w:rsid w:val="002B6F8F"/>
    <w:rsid w:val="002B711A"/>
    <w:rsid w:val="002B72B3"/>
    <w:rsid w:val="002B7F31"/>
    <w:rsid w:val="002C01B6"/>
    <w:rsid w:val="002C01C2"/>
    <w:rsid w:val="002C0558"/>
    <w:rsid w:val="002C1BF4"/>
    <w:rsid w:val="002C20BD"/>
    <w:rsid w:val="002C320A"/>
    <w:rsid w:val="002C38AE"/>
    <w:rsid w:val="002C38B9"/>
    <w:rsid w:val="002C42B7"/>
    <w:rsid w:val="002C45D8"/>
    <w:rsid w:val="002C4DDD"/>
    <w:rsid w:val="002C56DA"/>
    <w:rsid w:val="002C5DE1"/>
    <w:rsid w:val="002C5EBE"/>
    <w:rsid w:val="002C600F"/>
    <w:rsid w:val="002C6038"/>
    <w:rsid w:val="002C77B7"/>
    <w:rsid w:val="002C7A7D"/>
    <w:rsid w:val="002C7C26"/>
    <w:rsid w:val="002D0FF0"/>
    <w:rsid w:val="002D1E2C"/>
    <w:rsid w:val="002D2C83"/>
    <w:rsid w:val="002D3624"/>
    <w:rsid w:val="002D379A"/>
    <w:rsid w:val="002D37E8"/>
    <w:rsid w:val="002D4A64"/>
    <w:rsid w:val="002D5BBA"/>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8A5"/>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2D75"/>
    <w:rsid w:val="003030DF"/>
    <w:rsid w:val="00304023"/>
    <w:rsid w:val="00304FA9"/>
    <w:rsid w:val="0030580E"/>
    <w:rsid w:val="0030786C"/>
    <w:rsid w:val="00310108"/>
    <w:rsid w:val="00310796"/>
    <w:rsid w:val="00310CDA"/>
    <w:rsid w:val="00310E33"/>
    <w:rsid w:val="003111C8"/>
    <w:rsid w:val="003118A6"/>
    <w:rsid w:val="00311A26"/>
    <w:rsid w:val="003120B5"/>
    <w:rsid w:val="00312FF5"/>
    <w:rsid w:val="0031313D"/>
    <w:rsid w:val="003134E9"/>
    <w:rsid w:val="003137B4"/>
    <w:rsid w:val="00313F90"/>
    <w:rsid w:val="003143AA"/>
    <w:rsid w:val="00316B20"/>
    <w:rsid w:val="003176AE"/>
    <w:rsid w:val="003206A0"/>
    <w:rsid w:val="00320FDF"/>
    <w:rsid w:val="003217A1"/>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6F63"/>
    <w:rsid w:val="0034739C"/>
    <w:rsid w:val="00347774"/>
    <w:rsid w:val="00350266"/>
    <w:rsid w:val="00351105"/>
    <w:rsid w:val="00352E0B"/>
    <w:rsid w:val="00353AFA"/>
    <w:rsid w:val="00354116"/>
    <w:rsid w:val="003545DC"/>
    <w:rsid w:val="003552BF"/>
    <w:rsid w:val="00355BEA"/>
    <w:rsid w:val="003560A2"/>
    <w:rsid w:val="003568B6"/>
    <w:rsid w:val="0035746E"/>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3EA"/>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4FD4"/>
    <w:rsid w:val="003A5126"/>
    <w:rsid w:val="003A614A"/>
    <w:rsid w:val="003A6C92"/>
    <w:rsid w:val="003A6FFF"/>
    <w:rsid w:val="003A7C3A"/>
    <w:rsid w:val="003A7D9D"/>
    <w:rsid w:val="003B064B"/>
    <w:rsid w:val="003B0786"/>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62C"/>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C7DC6"/>
    <w:rsid w:val="003D07D5"/>
    <w:rsid w:val="003D1175"/>
    <w:rsid w:val="003D199F"/>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27E0"/>
    <w:rsid w:val="003F3A6C"/>
    <w:rsid w:val="003F4654"/>
    <w:rsid w:val="003F484A"/>
    <w:rsid w:val="003F4BB7"/>
    <w:rsid w:val="003F4C32"/>
    <w:rsid w:val="003F5AA4"/>
    <w:rsid w:val="003F69E0"/>
    <w:rsid w:val="003F7443"/>
    <w:rsid w:val="003F7489"/>
    <w:rsid w:val="003F7A92"/>
    <w:rsid w:val="003F7C1C"/>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36D9"/>
    <w:rsid w:val="0043454C"/>
    <w:rsid w:val="0043576A"/>
    <w:rsid w:val="004371D8"/>
    <w:rsid w:val="004406BC"/>
    <w:rsid w:val="004423FA"/>
    <w:rsid w:val="004426D5"/>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CB4"/>
    <w:rsid w:val="00480034"/>
    <w:rsid w:val="0048104F"/>
    <w:rsid w:val="004818F9"/>
    <w:rsid w:val="00481F34"/>
    <w:rsid w:val="00482CAA"/>
    <w:rsid w:val="00484643"/>
    <w:rsid w:val="004850D6"/>
    <w:rsid w:val="004853AB"/>
    <w:rsid w:val="00485910"/>
    <w:rsid w:val="0048662C"/>
    <w:rsid w:val="00486ACF"/>
    <w:rsid w:val="00486DEB"/>
    <w:rsid w:val="004875CA"/>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2FC"/>
    <w:rsid w:val="004A3C87"/>
    <w:rsid w:val="004A4817"/>
    <w:rsid w:val="004A562B"/>
    <w:rsid w:val="004A60EB"/>
    <w:rsid w:val="004A655F"/>
    <w:rsid w:val="004A6603"/>
    <w:rsid w:val="004A79EF"/>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4A9"/>
    <w:rsid w:val="004C36F7"/>
    <w:rsid w:val="004C38AE"/>
    <w:rsid w:val="004C54F1"/>
    <w:rsid w:val="004C583D"/>
    <w:rsid w:val="004C5DB0"/>
    <w:rsid w:val="004C6034"/>
    <w:rsid w:val="004D011F"/>
    <w:rsid w:val="004D0A72"/>
    <w:rsid w:val="004D0E2A"/>
    <w:rsid w:val="004D1DF0"/>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E52"/>
    <w:rsid w:val="004E23D5"/>
    <w:rsid w:val="004E2A9D"/>
    <w:rsid w:val="004E3C84"/>
    <w:rsid w:val="004E62E9"/>
    <w:rsid w:val="004E7648"/>
    <w:rsid w:val="004F0227"/>
    <w:rsid w:val="004F0DA0"/>
    <w:rsid w:val="004F153C"/>
    <w:rsid w:val="004F191A"/>
    <w:rsid w:val="004F2302"/>
    <w:rsid w:val="004F2380"/>
    <w:rsid w:val="004F295C"/>
    <w:rsid w:val="004F2D81"/>
    <w:rsid w:val="004F2E44"/>
    <w:rsid w:val="004F2F97"/>
    <w:rsid w:val="004F33C1"/>
    <w:rsid w:val="004F378A"/>
    <w:rsid w:val="004F3D86"/>
    <w:rsid w:val="004F4209"/>
    <w:rsid w:val="004F4F98"/>
    <w:rsid w:val="004F5055"/>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4CE"/>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13"/>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BF8"/>
    <w:rsid w:val="00543D4E"/>
    <w:rsid w:val="00546591"/>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0BF"/>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6F9F"/>
    <w:rsid w:val="005E70F4"/>
    <w:rsid w:val="005F0898"/>
    <w:rsid w:val="005F0B6C"/>
    <w:rsid w:val="005F1A24"/>
    <w:rsid w:val="005F1CB7"/>
    <w:rsid w:val="005F22FF"/>
    <w:rsid w:val="005F366B"/>
    <w:rsid w:val="005F49D8"/>
    <w:rsid w:val="005F4A0C"/>
    <w:rsid w:val="005F64F6"/>
    <w:rsid w:val="005F6BD3"/>
    <w:rsid w:val="005F6C4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3E49"/>
    <w:rsid w:val="0060471B"/>
    <w:rsid w:val="00604BAD"/>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697E"/>
    <w:rsid w:val="00616F14"/>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ED4"/>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44E3"/>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789"/>
    <w:rsid w:val="00685EF9"/>
    <w:rsid w:val="00686208"/>
    <w:rsid w:val="00687324"/>
    <w:rsid w:val="0068797A"/>
    <w:rsid w:val="00687FD6"/>
    <w:rsid w:val="00690277"/>
    <w:rsid w:val="0069085C"/>
    <w:rsid w:val="00691539"/>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4829"/>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AF0"/>
    <w:rsid w:val="007119D5"/>
    <w:rsid w:val="007119FC"/>
    <w:rsid w:val="00711BE5"/>
    <w:rsid w:val="00712A14"/>
    <w:rsid w:val="00712C22"/>
    <w:rsid w:val="00713025"/>
    <w:rsid w:val="0071328C"/>
    <w:rsid w:val="00713901"/>
    <w:rsid w:val="00713A04"/>
    <w:rsid w:val="00714095"/>
    <w:rsid w:val="00714484"/>
    <w:rsid w:val="00714A76"/>
    <w:rsid w:val="00716E97"/>
    <w:rsid w:val="007177CE"/>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1588"/>
    <w:rsid w:val="00772665"/>
    <w:rsid w:val="007740D2"/>
    <w:rsid w:val="00775ACC"/>
    <w:rsid w:val="007766CD"/>
    <w:rsid w:val="0077704F"/>
    <w:rsid w:val="007772FA"/>
    <w:rsid w:val="00781029"/>
    <w:rsid w:val="00781AAF"/>
    <w:rsid w:val="00781B92"/>
    <w:rsid w:val="007839BB"/>
    <w:rsid w:val="00783A9D"/>
    <w:rsid w:val="00783DFB"/>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6A3"/>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3D68"/>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D79"/>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000"/>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CCD"/>
    <w:rsid w:val="00853F14"/>
    <w:rsid w:val="008544BF"/>
    <w:rsid w:val="00855509"/>
    <w:rsid w:val="00855F55"/>
    <w:rsid w:val="00856516"/>
    <w:rsid w:val="00857C37"/>
    <w:rsid w:val="00857D74"/>
    <w:rsid w:val="008600E8"/>
    <w:rsid w:val="008617DE"/>
    <w:rsid w:val="00861C41"/>
    <w:rsid w:val="008621B3"/>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0"/>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5E56"/>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29"/>
    <w:rsid w:val="008A698F"/>
    <w:rsid w:val="008B0BDE"/>
    <w:rsid w:val="008B12BF"/>
    <w:rsid w:val="008B1F8F"/>
    <w:rsid w:val="008B230D"/>
    <w:rsid w:val="008B233C"/>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5C8"/>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EB8"/>
    <w:rsid w:val="00932F8B"/>
    <w:rsid w:val="00933091"/>
    <w:rsid w:val="00933140"/>
    <w:rsid w:val="00933E40"/>
    <w:rsid w:val="00934550"/>
    <w:rsid w:val="00934C87"/>
    <w:rsid w:val="009355A3"/>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2F6"/>
    <w:rsid w:val="00957B6F"/>
    <w:rsid w:val="00957CB7"/>
    <w:rsid w:val="00957CD3"/>
    <w:rsid w:val="00961AE7"/>
    <w:rsid w:val="00961D51"/>
    <w:rsid w:val="009639D8"/>
    <w:rsid w:val="00963AFD"/>
    <w:rsid w:val="0096412E"/>
    <w:rsid w:val="00964A9F"/>
    <w:rsid w:val="00965221"/>
    <w:rsid w:val="0096581A"/>
    <w:rsid w:val="00965C04"/>
    <w:rsid w:val="009661CE"/>
    <w:rsid w:val="00966C68"/>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7B2"/>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68"/>
    <w:rsid w:val="009938F4"/>
    <w:rsid w:val="00993C42"/>
    <w:rsid w:val="00993C90"/>
    <w:rsid w:val="00993F1B"/>
    <w:rsid w:val="0099441F"/>
    <w:rsid w:val="0099449B"/>
    <w:rsid w:val="00994DA4"/>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1E33"/>
    <w:rsid w:val="009B29B4"/>
    <w:rsid w:val="009B2A45"/>
    <w:rsid w:val="009B2B59"/>
    <w:rsid w:val="009B3D08"/>
    <w:rsid w:val="009B4044"/>
    <w:rsid w:val="009B430A"/>
    <w:rsid w:val="009B4B03"/>
    <w:rsid w:val="009B4D0A"/>
    <w:rsid w:val="009B5EB0"/>
    <w:rsid w:val="009B6AA9"/>
    <w:rsid w:val="009B6ECF"/>
    <w:rsid w:val="009B71D6"/>
    <w:rsid w:val="009C05BF"/>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2F0"/>
    <w:rsid w:val="009D1E16"/>
    <w:rsid w:val="009D3A23"/>
    <w:rsid w:val="009D3E26"/>
    <w:rsid w:val="009D4B94"/>
    <w:rsid w:val="009D5061"/>
    <w:rsid w:val="009D5235"/>
    <w:rsid w:val="009D5252"/>
    <w:rsid w:val="009D5A35"/>
    <w:rsid w:val="009D6A02"/>
    <w:rsid w:val="009D739B"/>
    <w:rsid w:val="009D75FE"/>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961"/>
    <w:rsid w:val="00A04298"/>
    <w:rsid w:val="00A0504A"/>
    <w:rsid w:val="00A051DE"/>
    <w:rsid w:val="00A05A51"/>
    <w:rsid w:val="00A0669C"/>
    <w:rsid w:val="00A06B47"/>
    <w:rsid w:val="00A07159"/>
    <w:rsid w:val="00A07568"/>
    <w:rsid w:val="00A1045B"/>
    <w:rsid w:val="00A106B6"/>
    <w:rsid w:val="00A10F52"/>
    <w:rsid w:val="00A1117B"/>
    <w:rsid w:val="00A115D5"/>
    <w:rsid w:val="00A12660"/>
    <w:rsid w:val="00A12960"/>
    <w:rsid w:val="00A1334B"/>
    <w:rsid w:val="00A13777"/>
    <w:rsid w:val="00A1402A"/>
    <w:rsid w:val="00A14F55"/>
    <w:rsid w:val="00A1550B"/>
    <w:rsid w:val="00A1587B"/>
    <w:rsid w:val="00A161E6"/>
    <w:rsid w:val="00A1661A"/>
    <w:rsid w:val="00A16B8F"/>
    <w:rsid w:val="00A16E2E"/>
    <w:rsid w:val="00A170DE"/>
    <w:rsid w:val="00A17520"/>
    <w:rsid w:val="00A20258"/>
    <w:rsid w:val="00A204BF"/>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8A"/>
    <w:rsid w:val="00A26ACD"/>
    <w:rsid w:val="00A27B4C"/>
    <w:rsid w:val="00A27E0E"/>
    <w:rsid w:val="00A27FF8"/>
    <w:rsid w:val="00A3075D"/>
    <w:rsid w:val="00A31C23"/>
    <w:rsid w:val="00A31D94"/>
    <w:rsid w:val="00A31F3F"/>
    <w:rsid w:val="00A32F5D"/>
    <w:rsid w:val="00A3325B"/>
    <w:rsid w:val="00A337A7"/>
    <w:rsid w:val="00A33E3F"/>
    <w:rsid w:val="00A34B0F"/>
    <w:rsid w:val="00A36356"/>
    <w:rsid w:val="00A36690"/>
    <w:rsid w:val="00A36CBB"/>
    <w:rsid w:val="00A36E95"/>
    <w:rsid w:val="00A37A83"/>
    <w:rsid w:val="00A37AD8"/>
    <w:rsid w:val="00A40154"/>
    <w:rsid w:val="00A40BA1"/>
    <w:rsid w:val="00A40D13"/>
    <w:rsid w:val="00A40DA0"/>
    <w:rsid w:val="00A418DA"/>
    <w:rsid w:val="00A41C32"/>
    <w:rsid w:val="00A41E7C"/>
    <w:rsid w:val="00A458A9"/>
    <w:rsid w:val="00A473C7"/>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13A"/>
    <w:rsid w:val="00A60976"/>
    <w:rsid w:val="00A6194C"/>
    <w:rsid w:val="00A62C58"/>
    <w:rsid w:val="00A62DF6"/>
    <w:rsid w:val="00A63E45"/>
    <w:rsid w:val="00A6530D"/>
    <w:rsid w:val="00A65522"/>
    <w:rsid w:val="00A6596D"/>
    <w:rsid w:val="00A65C34"/>
    <w:rsid w:val="00A66CCF"/>
    <w:rsid w:val="00A675CB"/>
    <w:rsid w:val="00A67722"/>
    <w:rsid w:val="00A67C1C"/>
    <w:rsid w:val="00A67FCB"/>
    <w:rsid w:val="00A7006D"/>
    <w:rsid w:val="00A71AC4"/>
    <w:rsid w:val="00A71E38"/>
    <w:rsid w:val="00A722B8"/>
    <w:rsid w:val="00A72B81"/>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3F2B"/>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49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1327"/>
    <w:rsid w:val="00AD29A3"/>
    <w:rsid w:val="00AD2E7A"/>
    <w:rsid w:val="00AD30A8"/>
    <w:rsid w:val="00AD3318"/>
    <w:rsid w:val="00AD33BA"/>
    <w:rsid w:val="00AD36D5"/>
    <w:rsid w:val="00AD39D6"/>
    <w:rsid w:val="00AD4AB0"/>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3EC"/>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5E62"/>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0A92"/>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7FB"/>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BE7"/>
    <w:rsid w:val="00B35CD0"/>
    <w:rsid w:val="00B36C7C"/>
    <w:rsid w:val="00B37488"/>
    <w:rsid w:val="00B40474"/>
    <w:rsid w:val="00B40C58"/>
    <w:rsid w:val="00B41F4E"/>
    <w:rsid w:val="00B42C35"/>
    <w:rsid w:val="00B43B2A"/>
    <w:rsid w:val="00B43CE5"/>
    <w:rsid w:val="00B44B20"/>
    <w:rsid w:val="00B44EA5"/>
    <w:rsid w:val="00B455AD"/>
    <w:rsid w:val="00B456D9"/>
    <w:rsid w:val="00B45A40"/>
    <w:rsid w:val="00B45B5D"/>
    <w:rsid w:val="00B4690B"/>
    <w:rsid w:val="00B46AF7"/>
    <w:rsid w:val="00B47ADA"/>
    <w:rsid w:val="00B509A9"/>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A4F"/>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0D2"/>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2C9B"/>
    <w:rsid w:val="00BC3B2E"/>
    <w:rsid w:val="00BC4078"/>
    <w:rsid w:val="00BC4A2A"/>
    <w:rsid w:val="00BC4C67"/>
    <w:rsid w:val="00BC4E74"/>
    <w:rsid w:val="00BC519C"/>
    <w:rsid w:val="00BC5A29"/>
    <w:rsid w:val="00BC5F9D"/>
    <w:rsid w:val="00BC6DC0"/>
    <w:rsid w:val="00BC6E27"/>
    <w:rsid w:val="00BC700C"/>
    <w:rsid w:val="00BC7775"/>
    <w:rsid w:val="00BC792D"/>
    <w:rsid w:val="00BD02CF"/>
    <w:rsid w:val="00BD03E1"/>
    <w:rsid w:val="00BD0448"/>
    <w:rsid w:val="00BD0B73"/>
    <w:rsid w:val="00BD0BC1"/>
    <w:rsid w:val="00BD1574"/>
    <w:rsid w:val="00BD200E"/>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3FF"/>
    <w:rsid w:val="00BE0D15"/>
    <w:rsid w:val="00BE1692"/>
    <w:rsid w:val="00BE1E98"/>
    <w:rsid w:val="00BE2E42"/>
    <w:rsid w:val="00BE30A3"/>
    <w:rsid w:val="00BE3694"/>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06A"/>
    <w:rsid w:val="00C0113F"/>
    <w:rsid w:val="00C01664"/>
    <w:rsid w:val="00C0169C"/>
    <w:rsid w:val="00C01A29"/>
    <w:rsid w:val="00C02C18"/>
    <w:rsid w:val="00C032CC"/>
    <w:rsid w:val="00C03785"/>
    <w:rsid w:val="00C0387C"/>
    <w:rsid w:val="00C04E08"/>
    <w:rsid w:val="00C05BFF"/>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914"/>
    <w:rsid w:val="00C43DF4"/>
    <w:rsid w:val="00C45843"/>
    <w:rsid w:val="00C46070"/>
    <w:rsid w:val="00C465A1"/>
    <w:rsid w:val="00C47180"/>
    <w:rsid w:val="00C476E7"/>
    <w:rsid w:val="00C510C3"/>
    <w:rsid w:val="00C51C46"/>
    <w:rsid w:val="00C51DD1"/>
    <w:rsid w:val="00C51F11"/>
    <w:rsid w:val="00C51F73"/>
    <w:rsid w:val="00C52358"/>
    <w:rsid w:val="00C52795"/>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55F"/>
    <w:rsid w:val="00C62881"/>
    <w:rsid w:val="00C63D22"/>
    <w:rsid w:val="00C63E75"/>
    <w:rsid w:val="00C67024"/>
    <w:rsid w:val="00C678FA"/>
    <w:rsid w:val="00C6799C"/>
    <w:rsid w:val="00C679C5"/>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002F"/>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5C04"/>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31C2"/>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B37"/>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6E46"/>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1E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3743"/>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5CED"/>
    <w:rsid w:val="00D67049"/>
    <w:rsid w:val="00D67096"/>
    <w:rsid w:val="00D67267"/>
    <w:rsid w:val="00D67829"/>
    <w:rsid w:val="00D6792A"/>
    <w:rsid w:val="00D67992"/>
    <w:rsid w:val="00D67F32"/>
    <w:rsid w:val="00D7053B"/>
    <w:rsid w:val="00D70B2F"/>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B33"/>
    <w:rsid w:val="00D86D0E"/>
    <w:rsid w:val="00D87131"/>
    <w:rsid w:val="00D872C4"/>
    <w:rsid w:val="00D8737F"/>
    <w:rsid w:val="00D875C5"/>
    <w:rsid w:val="00D90252"/>
    <w:rsid w:val="00D906D9"/>
    <w:rsid w:val="00D90E21"/>
    <w:rsid w:val="00D9216F"/>
    <w:rsid w:val="00D921CC"/>
    <w:rsid w:val="00D925AC"/>
    <w:rsid w:val="00D92700"/>
    <w:rsid w:val="00D928B3"/>
    <w:rsid w:val="00D929BD"/>
    <w:rsid w:val="00D939A6"/>
    <w:rsid w:val="00D94305"/>
    <w:rsid w:val="00D945A7"/>
    <w:rsid w:val="00D955E8"/>
    <w:rsid w:val="00D95894"/>
    <w:rsid w:val="00D95B55"/>
    <w:rsid w:val="00D95C50"/>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3C59"/>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4D4E"/>
    <w:rsid w:val="00DB57F8"/>
    <w:rsid w:val="00DB5988"/>
    <w:rsid w:val="00DB65CC"/>
    <w:rsid w:val="00DB68CD"/>
    <w:rsid w:val="00DB6C68"/>
    <w:rsid w:val="00DB7113"/>
    <w:rsid w:val="00DB75CA"/>
    <w:rsid w:val="00DB7B76"/>
    <w:rsid w:val="00DC00A6"/>
    <w:rsid w:val="00DC1F20"/>
    <w:rsid w:val="00DC215A"/>
    <w:rsid w:val="00DC2A0B"/>
    <w:rsid w:val="00DC2AD5"/>
    <w:rsid w:val="00DC5923"/>
    <w:rsid w:val="00DC610F"/>
    <w:rsid w:val="00DC6780"/>
    <w:rsid w:val="00DC7F44"/>
    <w:rsid w:val="00DD07AA"/>
    <w:rsid w:val="00DD0BC9"/>
    <w:rsid w:val="00DD252C"/>
    <w:rsid w:val="00DD257F"/>
    <w:rsid w:val="00DD34F6"/>
    <w:rsid w:val="00DD3AD7"/>
    <w:rsid w:val="00DD4947"/>
    <w:rsid w:val="00DD4CDF"/>
    <w:rsid w:val="00DD4EF1"/>
    <w:rsid w:val="00DD541C"/>
    <w:rsid w:val="00DD5FC2"/>
    <w:rsid w:val="00DD6FE3"/>
    <w:rsid w:val="00DE0794"/>
    <w:rsid w:val="00DE099B"/>
    <w:rsid w:val="00DE132E"/>
    <w:rsid w:val="00DE1CC9"/>
    <w:rsid w:val="00DE234B"/>
    <w:rsid w:val="00DE250F"/>
    <w:rsid w:val="00DE28E0"/>
    <w:rsid w:val="00DE2BAC"/>
    <w:rsid w:val="00DE2F70"/>
    <w:rsid w:val="00DE3D29"/>
    <w:rsid w:val="00DE432F"/>
    <w:rsid w:val="00DE4BE0"/>
    <w:rsid w:val="00DE4D46"/>
    <w:rsid w:val="00DE5125"/>
    <w:rsid w:val="00DE5419"/>
    <w:rsid w:val="00DE5446"/>
    <w:rsid w:val="00DE5698"/>
    <w:rsid w:val="00DE5CD6"/>
    <w:rsid w:val="00DE5EA8"/>
    <w:rsid w:val="00DE6B96"/>
    <w:rsid w:val="00DE7739"/>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3E79"/>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1091"/>
    <w:rsid w:val="00E32003"/>
    <w:rsid w:val="00E3230A"/>
    <w:rsid w:val="00E324F1"/>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46EA"/>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2DE"/>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28F4"/>
    <w:rsid w:val="00E7450E"/>
    <w:rsid w:val="00E77131"/>
    <w:rsid w:val="00E77600"/>
    <w:rsid w:val="00E81521"/>
    <w:rsid w:val="00E81E17"/>
    <w:rsid w:val="00E81EE9"/>
    <w:rsid w:val="00E82C18"/>
    <w:rsid w:val="00E82EBA"/>
    <w:rsid w:val="00E82F39"/>
    <w:rsid w:val="00E82F81"/>
    <w:rsid w:val="00E83D01"/>
    <w:rsid w:val="00E83DB4"/>
    <w:rsid w:val="00E85CF7"/>
    <w:rsid w:val="00E8612D"/>
    <w:rsid w:val="00E87526"/>
    <w:rsid w:val="00E879BA"/>
    <w:rsid w:val="00E87B16"/>
    <w:rsid w:val="00E9039C"/>
    <w:rsid w:val="00E90D4D"/>
    <w:rsid w:val="00E91619"/>
    <w:rsid w:val="00E92758"/>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CCB"/>
    <w:rsid w:val="00EF0F0A"/>
    <w:rsid w:val="00EF10B3"/>
    <w:rsid w:val="00EF13E2"/>
    <w:rsid w:val="00EF16C4"/>
    <w:rsid w:val="00EF1B06"/>
    <w:rsid w:val="00EF20EF"/>
    <w:rsid w:val="00EF22C6"/>
    <w:rsid w:val="00EF3E0D"/>
    <w:rsid w:val="00EF4901"/>
    <w:rsid w:val="00EF4E51"/>
    <w:rsid w:val="00EF5A99"/>
    <w:rsid w:val="00EF622C"/>
    <w:rsid w:val="00EF6241"/>
    <w:rsid w:val="00EF65DE"/>
    <w:rsid w:val="00EF6B92"/>
    <w:rsid w:val="00EF6D7A"/>
    <w:rsid w:val="00EF791E"/>
    <w:rsid w:val="00EF7CB7"/>
    <w:rsid w:val="00F0049D"/>
    <w:rsid w:val="00F016D4"/>
    <w:rsid w:val="00F01F38"/>
    <w:rsid w:val="00F02AD0"/>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0CC"/>
    <w:rsid w:val="00F1714B"/>
    <w:rsid w:val="00F1717C"/>
    <w:rsid w:val="00F176A6"/>
    <w:rsid w:val="00F17B72"/>
    <w:rsid w:val="00F17CCD"/>
    <w:rsid w:val="00F17E00"/>
    <w:rsid w:val="00F205C9"/>
    <w:rsid w:val="00F2089E"/>
    <w:rsid w:val="00F236E6"/>
    <w:rsid w:val="00F24283"/>
    <w:rsid w:val="00F2478B"/>
    <w:rsid w:val="00F25D98"/>
    <w:rsid w:val="00F25EFB"/>
    <w:rsid w:val="00F25F39"/>
    <w:rsid w:val="00F2635D"/>
    <w:rsid w:val="00F263FF"/>
    <w:rsid w:val="00F2650A"/>
    <w:rsid w:val="00F26756"/>
    <w:rsid w:val="00F26CF2"/>
    <w:rsid w:val="00F26F8E"/>
    <w:rsid w:val="00F27768"/>
    <w:rsid w:val="00F27AF4"/>
    <w:rsid w:val="00F27E86"/>
    <w:rsid w:val="00F300FB"/>
    <w:rsid w:val="00F30B59"/>
    <w:rsid w:val="00F31EF1"/>
    <w:rsid w:val="00F32195"/>
    <w:rsid w:val="00F32D4D"/>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57587"/>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2C4F"/>
    <w:rsid w:val="00F7313D"/>
    <w:rsid w:val="00F746D7"/>
    <w:rsid w:val="00F7578E"/>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3917"/>
    <w:rsid w:val="00F944F1"/>
    <w:rsid w:val="00F9457B"/>
    <w:rsid w:val="00F94BD8"/>
    <w:rsid w:val="00F96901"/>
    <w:rsid w:val="00F96980"/>
    <w:rsid w:val="00F973A1"/>
    <w:rsid w:val="00F97BF3"/>
    <w:rsid w:val="00F97C1E"/>
    <w:rsid w:val="00FA055D"/>
    <w:rsid w:val="00FA1F18"/>
    <w:rsid w:val="00FA213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E65"/>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65A"/>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F7313D"/>
    <w:rPr>
      <w:rFonts w:ascii="Arial" w:hAnsi="Arial"/>
      <w:sz w:val="18"/>
      <w:lang w:val="en-GB" w:eastAsia="en-US"/>
    </w:rPr>
  </w:style>
  <w:style w:type="character" w:customStyle="1" w:styleId="TANChar">
    <w:name w:val="TAN Char"/>
    <w:link w:val="TAN"/>
    <w:rsid w:val="00F731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CC117-1B47-4A9C-BE45-C16D590D5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1085</Words>
  <Characters>6186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2018-04-03T06:16:00Z</dcterms:created>
  <dcterms:modified xsi:type="dcterms:W3CDTF">2018-08-10T03:04:00Z</dcterms:modified>
</cp:coreProperties>
</file>